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F38DE" w14:textId="77777777" w:rsidR="00BE0364" w:rsidRDefault="00BE0364" w:rsidP="00BE0364">
      <w:r w:rsidRPr="00E70EB4">
        <w:t>Kallol Chakrabarti</w:t>
      </w:r>
      <w:r w:rsidRPr="003B37A8">
        <w:br/>
      </w:r>
      <w:r w:rsidRPr="00E70EB4">
        <w:t>Designation</w:t>
      </w:r>
      <w:r w:rsidRPr="003B37A8">
        <w:t>: Independent Researcher</w:t>
      </w:r>
      <w:r>
        <w:t xml:space="preserve"> &amp; Published Author</w:t>
      </w:r>
    </w:p>
    <w:p w14:paraId="56F5531F" w14:textId="77777777" w:rsidR="00BE0364" w:rsidRDefault="00BE0364" w:rsidP="00BE0364">
      <w:r>
        <w:t xml:space="preserve">EMAIL: </w:t>
      </w:r>
      <w:hyperlink r:id="rId5" w:history="1">
        <w:r w:rsidRPr="00E478DA">
          <w:rPr>
            <w:rStyle w:val="Hyperlink"/>
          </w:rPr>
          <w:t>kallolchitralimagicpen@gmail.com</w:t>
        </w:r>
      </w:hyperlink>
      <w:r>
        <w:t xml:space="preserve"> </w:t>
      </w:r>
      <w:r w:rsidRPr="003B37A8">
        <w:br/>
      </w:r>
      <w:r w:rsidRPr="00E70EB4">
        <w:t>ORCID</w:t>
      </w:r>
      <w:r w:rsidRPr="003B37A8">
        <w:t xml:space="preserve">: </w:t>
      </w:r>
      <w:hyperlink r:id="rId6" w:tgtFrame="_new" w:history="1">
        <w:r w:rsidRPr="003B37A8">
          <w:rPr>
            <w:rStyle w:val="Hyperlink"/>
          </w:rPr>
          <w:t>0009-0007-4971-8936</w:t>
        </w:r>
      </w:hyperlink>
    </w:p>
    <w:p w14:paraId="5EB5EAD0" w14:textId="3C66D18B" w:rsidR="00BA03B8" w:rsidRPr="00BA03B8" w:rsidRDefault="00BE0364" w:rsidP="00BA03B8">
      <w:pPr>
        <w:rPr>
          <w:rFonts w:ascii="Times New Roman" w:hAnsi="Times New Roman" w:cs="Times New Roman"/>
          <w:b/>
          <w:bCs/>
        </w:rPr>
      </w:pPr>
      <w:r>
        <w:rPr>
          <w:rFonts w:ascii="Times New Roman" w:hAnsi="Times New Roman" w:cs="Times New Roman"/>
          <w:b/>
          <w:bCs/>
        </w:rPr>
        <w:t xml:space="preserve"> </w:t>
      </w:r>
      <w:r w:rsidR="00BA03B8" w:rsidRPr="00BA03B8">
        <w:rPr>
          <w:rFonts w:ascii="Times New Roman" w:hAnsi="Times New Roman" w:cs="Times New Roman"/>
          <w:b/>
          <w:bCs/>
        </w:rPr>
        <w:t>Project Udaan: A Global Framework for Exam Integrity and Talent Retention</w:t>
      </w:r>
    </w:p>
    <w:p w14:paraId="56609702" w14:textId="77777777" w:rsidR="00BA03B8" w:rsidRPr="00326B94" w:rsidRDefault="00BA03B8" w:rsidP="00BA03B8">
      <w:pPr>
        <w:rPr>
          <w:rFonts w:ascii="Times New Roman" w:hAnsi="Times New Roman" w:cs="Times New Roman"/>
        </w:rPr>
      </w:pPr>
      <w:r w:rsidRPr="00BA03B8">
        <w:rPr>
          <w:rFonts w:ascii="Times New Roman" w:hAnsi="Times New Roman" w:cs="Times New Roman"/>
          <w:b/>
          <w:bCs/>
        </w:rPr>
        <w:t>Abstract:</w:t>
      </w:r>
    </w:p>
    <w:p w14:paraId="03FE0DED" w14:textId="5CBCE9C2" w:rsidR="00BA03B8" w:rsidRPr="00BA03B8" w:rsidRDefault="00BA03B8" w:rsidP="00BA03B8">
      <w:pPr>
        <w:rPr>
          <w:rFonts w:ascii="Times New Roman" w:hAnsi="Times New Roman" w:cs="Times New Roman"/>
        </w:rPr>
      </w:pPr>
      <w:r w:rsidRPr="00BA03B8">
        <w:rPr>
          <w:rFonts w:ascii="Times New Roman" w:hAnsi="Times New Roman" w:cs="Times New Roman"/>
        </w:rPr>
        <w:t xml:space="preserve"> The integrity of examination systems is critical to sustaining meritocracy, economic stability, and global workforce mobility. Across the world, paper leaks and examination fraud undermine trust, leading to talent migration, lost human capital, and economic inefficiencies (UNESCO, 2021; OECD, 2022). Project Udaan introduces a globally adaptable, AI-blockchain-integrated framework to eliminate examination leaks, restore faith in merit-based systems, and empower bureaucratic institutions (Chen et al., 2018; Li &amp; Wang, 2021). The framework fosters accountability by leveraging decentralized governance, smart contract auditing, and an incentive-based adoption model while safeguarding legacy bureaucratic structures (O’Leary, 2017; Bauer &amp; Knill, 2012). Case studies from diverse regions highlight the problem’s ubiquity and solutions that have successfully mitigated paper leaks (World Economic Forum, 2022). The projected impact includes talent retention, enhanced global collaboration, reduced involvement in illegal activities, and emerging employment opportunities in the governance-tech sector (Bhardwaj &amp; Kalia, 2021; Dwivedi et al., 2021). Additionally, the framework integrates Southeast Asian perspectives, linking with the Philippines’ ongoing e-governance initiatives and other regional digital transformations (ASEAN Digital Reports, 2023).</w:t>
      </w:r>
    </w:p>
    <w:p w14:paraId="73173799" w14:textId="77777777" w:rsidR="00BA03B8" w:rsidRPr="00326B94" w:rsidRDefault="00BA03B8" w:rsidP="00BA03B8">
      <w:pPr>
        <w:rPr>
          <w:rFonts w:ascii="Times New Roman" w:hAnsi="Times New Roman" w:cs="Times New Roman"/>
          <w:b/>
          <w:bCs/>
        </w:rPr>
      </w:pPr>
      <w:r w:rsidRPr="00BA03B8">
        <w:rPr>
          <w:rFonts w:ascii="Times New Roman" w:hAnsi="Times New Roman" w:cs="Times New Roman"/>
          <w:b/>
          <w:bCs/>
        </w:rPr>
        <w:t>Keywords:</w:t>
      </w:r>
    </w:p>
    <w:p w14:paraId="4468E0D7" w14:textId="183CE483" w:rsidR="00BA03B8" w:rsidRPr="00BA03B8" w:rsidRDefault="00BA03B8" w:rsidP="00BA03B8">
      <w:pPr>
        <w:rPr>
          <w:rFonts w:ascii="Times New Roman" w:hAnsi="Times New Roman" w:cs="Times New Roman"/>
        </w:rPr>
      </w:pPr>
      <w:r w:rsidRPr="00BA03B8">
        <w:rPr>
          <w:rFonts w:ascii="Times New Roman" w:hAnsi="Times New Roman" w:cs="Times New Roman"/>
        </w:rPr>
        <w:t xml:space="preserve"> Exam integrity solutions, Blockchain in education, Talent retention strategies, AI-driven governance, Public-private partnerships, Ethical testing standards, Smart contract-based audits, Global education policy, Workforce mobility enhancement, Emerging job functions, Crime reduction through education, Southeast Asian digital governance, </w:t>
      </w:r>
      <w:proofErr w:type="gramStart"/>
      <w:r w:rsidRPr="00BA03B8">
        <w:rPr>
          <w:rFonts w:ascii="Times New Roman" w:hAnsi="Times New Roman" w:cs="Times New Roman"/>
        </w:rPr>
        <w:t>Public</w:t>
      </w:r>
      <w:proofErr w:type="gramEnd"/>
      <w:r w:rsidRPr="00BA03B8">
        <w:rPr>
          <w:rFonts w:ascii="Times New Roman" w:hAnsi="Times New Roman" w:cs="Times New Roman"/>
        </w:rPr>
        <w:t xml:space="preserve"> sector modernization, Youth empowerment, Digital workforce development.</w:t>
      </w:r>
    </w:p>
    <w:p w14:paraId="0686643D"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1. Introduction: Examination Leaks as a Global Governance Challenge</w:t>
      </w:r>
    </w:p>
    <w:p w14:paraId="6CC01A40" w14:textId="4C3BFF57" w:rsidR="00BA03B8" w:rsidRPr="00BA03B8" w:rsidRDefault="00BA03B8" w:rsidP="00BA03B8">
      <w:pPr>
        <w:rPr>
          <w:rFonts w:ascii="Times New Roman" w:hAnsi="Times New Roman" w:cs="Times New Roman"/>
        </w:rPr>
      </w:pPr>
      <w:r w:rsidRPr="00BA03B8">
        <w:rPr>
          <w:rFonts w:ascii="Times New Roman" w:hAnsi="Times New Roman" w:cs="Times New Roman"/>
        </w:rPr>
        <w:t xml:space="preserve">Leakages in national and competitive examinations </w:t>
      </w:r>
      <w:r w:rsidR="00633120">
        <w:rPr>
          <w:rFonts w:ascii="Times New Roman" w:hAnsi="Times New Roman" w:cs="Times New Roman"/>
        </w:rPr>
        <w:t>seriously threaten</w:t>
      </w:r>
      <w:r w:rsidRPr="00BA03B8">
        <w:rPr>
          <w:rFonts w:ascii="Times New Roman" w:hAnsi="Times New Roman" w:cs="Times New Roman"/>
        </w:rPr>
        <w:t xml:space="preserve"> talent mobility, economic equity, and institutional credibility (</w:t>
      </w:r>
      <w:proofErr w:type="spellStart"/>
      <w:r w:rsidRPr="00BA03B8">
        <w:rPr>
          <w:rFonts w:ascii="Times New Roman" w:hAnsi="Times New Roman" w:cs="Times New Roman"/>
        </w:rPr>
        <w:t>Amigud</w:t>
      </w:r>
      <w:proofErr w:type="spellEnd"/>
      <w:r w:rsidRPr="00BA03B8">
        <w:rPr>
          <w:rFonts w:ascii="Times New Roman" w:hAnsi="Times New Roman" w:cs="Times New Roman"/>
        </w:rPr>
        <w:t xml:space="preserve"> &amp; Lancaster, 2019). Countries such as India, Nigeria, Pakistan, and several Southeast Asian nations have faced recurrent exam breaches, while nations like Finland</w:t>
      </w:r>
      <w:r w:rsidR="00633120">
        <w:rPr>
          <w:rFonts w:ascii="Times New Roman" w:hAnsi="Times New Roman" w:cs="Times New Roman"/>
        </w:rPr>
        <w:t xml:space="preserve"> </w:t>
      </w:r>
      <w:r w:rsidR="00BA2028">
        <w:rPr>
          <w:rFonts w:ascii="Times New Roman" w:hAnsi="Times New Roman" w:cs="Times New Roman"/>
        </w:rPr>
        <w:t xml:space="preserve">and </w:t>
      </w:r>
      <w:r w:rsidR="00BA2028" w:rsidRPr="00BA03B8">
        <w:rPr>
          <w:rFonts w:ascii="Times New Roman" w:hAnsi="Times New Roman" w:cs="Times New Roman"/>
        </w:rPr>
        <w:t>Japan</w:t>
      </w:r>
      <w:r w:rsidRPr="00BA03B8">
        <w:rPr>
          <w:rFonts w:ascii="Times New Roman" w:hAnsi="Times New Roman" w:cs="Times New Roman"/>
        </w:rPr>
        <w:t xml:space="preserve"> have successfully implemented robust mechanisms to ensure fairness (McKinsey, 2023). This paper examines:</w:t>
      </w:r>
    </w:p>
    <w:p w14:paraId="20BBFBE4" w14:textId="77777777" w:rsidR="00BA03B8" w:rsidRPr="00BA03B8" w:rsidRDefault="00BA03B8" w:rsidP="00BA03B8">
      <w:pPr>
        <w:numPr>
          <w:ilvl w:val="0"/>
          <w:numId w:val="25"/>
        </w:numPr>
        <w:rPr>
          <w:rFonts w:ascii="Times New Roman" w:hAnsi="Times New Roman" w:cs="Times New Roman"/>
        </w:rPr>
      </w:pPr>
      <w:r w:rsidRPr="00BA03B8">
        <w:rPr>
          <w:rFonts w:ascii="Times New Roman" w:hAnsi="Times New Roman" w:cs="Times New Roman"/>
        </w:rPr>
        <w:t>The economic impact of compromised testing mechanisms (Burbano, 2021).</w:t>
      </w:r>
    </w:p>
    <w:p w14:paraId="66BB305E" w14:textId="77777777" w:rsidR="00BA03B8" w:rsidRPr="00BA03B8" w:rsidRDefault="00BA03B8" w:rsidP="00BA03B8">
      <w:pPr>
        <w:numPr>
          <w:ilvl w:val="0"/>
          <w:numId w:val="25"/>
        </w:numPr>
        <w:rPr>
          <w:rFonts w:ascii="Times New Roman" w:hAnsi="Times New Roman" w:cs="Times New Roman"/>
        </w:rPr>
      </w:pPr>
      <w:r w:rsidRPr="00BA03B8">
        <w:rPr>
          <w:rFonts w:ascii="Times New Roman" w:hAnsi="Times New Roman" w:cs="Times New Roman"/>
        </w:rPr>
        <w:lastRenderedPageBreak/>
        <w:t>The role of technological interventions in mitigating fraud (</w:t>
      </w:r>
      <w:proofErr w:type="spellStart"/>
      <w:r w:rsidRPr="00BA03B8">
        <w:rPr>
          <w:rFonts w:ascii="Times New Roman" w:hAnsi="Times New Roman" w:cs="Times New Roman"/>
        </w:rPr>
        <w:t>Dillenbourg</w:t>
      </w:r>
      <w:proofErr w:type="spellEnd"/>
      <w:r w:rsidRPr="00BA03B8">
        <w:rPr>
          <w:rFonts w:ascii="Times New Roman" w:hAnsi="Times New Roman" w:cs="Times New Roman"/>
        </w:rPr>
        <w:t xml:space="preserve"> &amp; Jermann, 2010).</w:t>
      </w:r>
    </w:p>
    <w:p w14:paraId="363B7E7C" w14:textId="77777777" w:rsidR="00BA03B8" w:rsidRPr="00BA03B8" w:rsidRDefault="00BA03B8" w:rsidP="00BA03B8">
      <w:pPr>
        <w:numPr>
          <w:ilvl w:val="0"/>
          <w:numId w:val="25"/>
        </w:numPr>
        <w:rPr>
          <w:rFonts w:ascii="Times New Roman" w:hAnsi="Times New Roman" w:cs="Times New Roman"/>
        </w:rPr>
      </w:pPr>
      <w:r w:rsidRPr="00BA03B8">
        <w:rPr>
          <w:rFonts w:ascii="Times New Roman" w:hAnsi="Times New Roman" w:cs="Times New Roman"/>
        </w:rPr>
        <w:t>How Project Udaan’s blockchain-AI hybrid model can be globally adopted (Williams, 2021).</w:t>
      </w:r>
    </w:p>
    <w:p w14:paraId="237029F3" w14:textId="77777777" w:rsidR="00BA03B8" w:rsidRPr="00BA03B8" w:rsidRDefault="00BA03B8" w:rsidP="00BA03B8">
      <w:pPr>
        <w:numPr>
          <w:ilvl w:val="0"/>
          <w:numId w:val="25"/>
        </w:numPr>
        <w:rPr>
          <w:rFonts w:ascii="Times New Roman" w:hAnsi="Times New Roman" w:cs="Times New Roman"/>
        </w:rPr>
      </w:pPr>
      <w:r w:rsidRPr="00BA03B8">
        <w:rPr>
          <w:rFonts w:ascii="Times New Roman" w:hAnsi="Times New Roman" w:cs="Times New Roman"/>
        </w:rPr>
        <w:t>How this initiative fosters emerging job sectors, reduces crime, and prevents child exploitation (Verger, 2012).</w:t>
      </w:r>
    </w:p>
    <w:p w14:paraId="21060D05"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2. Literature Review: Exam Integrity and Digital Solutions</w:t>
      </w:r>
    </w:p>
    <w:p w14:paraId="002E4612"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 xml:space="preserve">2.1 The Impact of </w:t>
      </w:r>
      <w:proofErr w:type="gramStart"/>
      <w:r w:rsidRPr="00BA03B8">
        <w:rPr>
          <w:rFonts w:ascii="Times New Roman" w:hAnsi="Times New Roman" w:cs="Times New Roman"/>
          <w:b/>
          <w:bCs/>
        </w:rPr>
        <w:t>Examination Fraud</w:t>
      </w:r>
      <w:proofErr w:type="gramEnd"/>
      <w:r w:rsidRPr="00BA03B8">
        <w:rPr>
          <w:rFonts w:ascii="Times New Roman" w:hAnsi="Times New Roman" w:cs="Times New Roman"/>
          <w:b/>
          <w:bCs/>
        </w:rPr>
        <w:t xml:space="preserve"> on Talent Migration</w:t>
      </w:r>
    </w:p>
    <w:p w14:paraId="0A42DE6F" w14:textId="77777777" w:rsidR="00BA03B8" w:rsidRPr="00BA03B8" w:rsidRDefault="00BA03B8" w:rsidP="00BA03B8">
      <w:pPr>
        <w:numPr>
          <w:ilvl w:val="0"/>
          <w:numId w:val="26"/>
        </w:numPr>
        <w:rPr>
          <w:rFonts w:ascii="Times New Roman" w:hAnsi="Times New Roman" w:cs="Times New Roman"/>
        </w:rPr>
      </w:pPr>
      <w:r w:rsidRPr="00BA03B8">
        <w:rPr>
          <w:rFonts w:ascii="Times New Roman" w:hAnsi="Times New Roman" w:cs="Times New Roman"/>
        </w:rPr>
        <w:t>Studies by UNESCO (2021) and the World Bank (2020) have highlighted how examination fraud contributes to brain drain in developing economies.</w:t>
      </w:r>
    </w:p>
    <w:p w14:paraId="425BFD26" w14:textId="77777777" w:rsidR="00BA03B8" w:rsidRPr="00BA03B8" w:rsidRDefault="00BA03B8" w:rsidP="00BA03B8">
      <w:pPr>
        <w:numPr>
          <w:ilvl w:val="0"/>
          <w:numId w:val="26"/>
        </w:numPr>
        <w:rPr>
          <w:rFonts w:ascii="Times New Roman" w:hAnsi="Times New Roman" w:cs="Times New Roman"/>
        </w:rPr>
      </w:pPr>
      <w:r w:rsidRPr="00BA03B8">
        <w:rPr>
          <w:rFonts w:ascii="Times New Roman" w:hAnsi="Times New Roman" w:cs="Times New Roman"/>
        </w:rPr>
        <w:t>Research from India and Nigeria indicates that up to 60% of students consider moving abroad due to a lack of trust in local assessment systems (OECD, 2022).</w:t>
      </w:r>
    </w:p>
    <w:p w14:paraId="5E0B8531"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2.2 Technological Interventions in Examination Security</w:t>
      </w:r>
    </w:p>
    <w:p w14:paraId="7B019704" w14:textId="77777777" w:rsidR="00BA03B8" w:rsidRPr="00BA03B8" w:rsidRDefault="00BA03B8" w:rsidP="00BA03B8">
      <w:pPr>
        <w:numPr>
          <w:ilvl w:val="0"/>
          <w:numId w:val="27"/>
        </w:numPr>
        <w:rPr>
          <w:rFonts w:ascii="Times New Roman" w:hAnsi="Times New Roman" w:cs="Times New Roman"/>
        </w:rPr>
      </w:pPr>
      <w:r w:rsidRPr="00BA03B8">
        <w:rPr>
          <w:rFonts w:ascii="Times New Roman" w:hAnsi="Times New Roman" w:cs="Times New Roman"/>
        </w:rPr>
        <w:t>Blockchain-based credential verification systems have successfully reduced document falsification in Estonia and Canada (McKinsey, 2023).</w:t>
      </w:r>
    </w:p>
    <w:p w14:paraId="070B7C14" w14:textId="77777777" w:rsidR="00BA03B8" w:rsidRPr="00BA03B8" w:rsidRDefault="00BA03B8" w:rsidP="00BA03B8">
      <w:pPr>
        <w:numPr>
          <w:ilvl w:val="0"/>
          <w:numId w:val="27"/>
        </w:numPr>
        <w:rPr>
          <w:rFonts w:ascii="Times New Roman" w:hAnsi="Times New Roman" w:cs="Times New Roman"/>
        </w:rPr>
      </w:pPr>
      <w:r w:rsidRPr="00BA03B8">
        <w:rPr>
          <w:rFonts w:ascii="Times New Roman" w:hAnsi="Times New Roman" w:cs="Times New Roman"/>
        </w:rPr>
        <w:t>AI-driven proctoring solutions, as used in Japan and the United States, have been shown to reduce impersonation fraud by 80% (IEEE, 2022).</w:t>
      </w:r>
    </w:p>
    <w:p w14:paraId="5EA3B60C"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2.3 Public Sector Digital Transformation in Southeast Asia</w:t>
      </w:r>
    </w:p>
    <w:p w14:paraId="498BDFB2" w14:textId="77777777" w:rsidR="00BA03B8" w:rsidRPr="00BA03B8" w:rsidRDefault="00BA03B8" w:rsidP="00BA03B8">
      <w:pPr>
        <w:numPr>
          <w:ilvl w:val="0"/>
          <w:numId w:val="28"/>
        </w:numPr>
        <w:rPr>
          <w:rFonts w:ascii="Times New Roman" w:hAnsi="Times New Roman" w:cs="Times New Roman"/>
        </w:rPr>
      </w:pPr>
      <w:r w:rsidRPr="00BA03B8">
        <w:rPr>
          <w:rFonts w:ascii="Times New Roman" w:hAnsi="Times New Roman" w:cs="Times New Roman"/>
        </w:rPr>
        <w:t>The Philippines’ National ID System and Thailand’s biometric examination authentication are early steps toward secure, transparent assessment frameworks (ASEAN Digital Reports, 2023).</w:t>
      </w:r>
    </w:p>
    <w:p w14:paraId="16119ABD" w14:textId="77777777" w:rsidR="00BA03B8" w:rsidRPr="00BA03B8" w:rsidRDefault="00BA03B8" w:rsidP="00BA03B8">
      <w:pPr>
        <w:numPr>
          <w:ilvl w:val="0"/>
          <w:numId w:val="28"/>
        </w:numPr>
        <w:rPr>
          <w:rFonts w:ascii="Times New Roman" w:hAnsi="Times New Roman" w:cs="Times New Roman"/>
        </w:rPr>
      </w:pPr>
      <w:r w:rsidRPr="00BA03B8">
        <w:rPr>
          <w:rFonts w:ascii="Times New Roman" w:hAnsi="Times New Roman" w:cs="Times New Roman"/>
        </w:rPr>
        <w:t>Vietnam’s anti-corruption policies emphasize the need for technology-driven interventions in education and governance (World Economic Forum, 2022).</w:t>
      </w:r>
    </w:p>
    <w:p w14:paraId="3C6A0DCA"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3. Methodology: A Multi-Stakeholder Approach to Exam Security</w:t>
      </w:r>
    </w:p>
    <w:p w14:paraId="4B9FE303"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3.1 AI &amp; Blockchain Integration</w:t>
      </w:r>
    </w:p>
    <w:p w14:paraId="4FD4C1C1" w14:textId="77777777" w:rsidR="00BA03B8" w:rsidRPr="00BA03B8" w:rsidRDefault="00BA03B8" w:rsidP="00BA03B8">
      <w:pPr>
        <w:numPr>
          <w:ilvl w:val="0"/>
          <w:numId w:val="29"/>
        </w:numPr>
        <w:rPr>
          <w:rFonts w:ascii="Times New Roman" w:hAnsi="Times New Roman" w:cs="Times New Roman"/>
        </w:rPr>
      </w:pPr>
      <w:r w:rsidRPr="00BA03B8">
        <w:rPr>
          <w:rFonts w:ascii="Times New Roman" w:hAnsi="Times New Roman" w:cs="Times New Roman"/>
        </w:rPr>
        <w:t>Smart contracts enforce automated result verification and prevent tampering (</w:t>
      </w:r>
      <w:proofErr w:type="spellStart"/>
      <w:r w:rsidRPr="00BA03B8">
        <w:rPr>
          <w:rFonts w:ascii="Times New Roman" w:hAnsi="Times New Roman" w:cs="Times New Roman"/>
        </w:rPr>
        <w:t>Alammary</w:t>
      </w:r>
      <w:proofErr w:type="spellEnd"/>
      <w:r w:rsidRPr="00BA03B8">
        <w:rPr>
          <w:rFonts w:ascii="Times New Roman" w:hAnsi="Times New Roman" w:cs="Times New Roman"/>
        </w:rPr>
        <w:t xml:space="preserve"> et al., 2019).</w:t>
      </w:r>
    </w:p>
    <w:p w14:paraId="3019F6E2" w14:textId="77777777" w:rsidR="00BA03B8" w:rsidRPr="00BA03B8" w:rsidRDefault="00BA03B8" w:rsidP="00BA03B8">
      <w:pPr>
        <w:numPr>
          <w:ilvl w:val="0"/>
          <w:numId w:val="29"/>
        </w:numPr>
        <w:rPr>
          <w:rFonts w:ascii="Times New Roman" w:hAnsi="Times New Roman" w:cs="Times New Roman"/>
        </w:rPr>
      </w:pPr>
      <w:r w:rsidRPr="00BA03B8">
        <w:rPr>
          <w:rFonts w:ascii="Times New Roman" w:hAnsi="Times New Roman" w:cs="Times New Roman"/>
        </w:rPr>
        <w:t>AI-driven anomaly detection in examination patterns enhances fraud prevention (Wirtz et al., 2019).</w:t>
      </w:r>
    </w:p>
    <w:p w14:paraId="6F2119E9"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3.2 Decentralized Accountability Systems</w:t>
      </w:r>
    </w:p>
    <w:p w14:paraId="63EBE95E" w14:textId="77777777" w:rsidR="00BA03B8" w:rsidRPr="00BA03B8" w:rsidRDefault="00BA03B8" w:rsidP="00BA03B8">
      <w:pPr>
        <w:numPr>
          <w:ilvl w:val="0"/>
          <w:numId w:val="30"/>
        </w:numPr>
        <w:rPr>
          <w:rFonts w:ascii="Times New Roman" w:hAnsi="Times New Roman" w:cs="Times New Roman"/>
        </w:rPr>
      </w:pPr>
      <w:r w:rsidRPr="00BA03B8">
        <w:rPr>
          <w:rFonts w:ascii="Times New Roman" w:hAnsi="Times New Roman" w:cs="Times New Roman"/>
        </w:rPr>
        <w:t>Blockchain-based auditing ensures transparent tracking of exam papers (Chen et al., 2018).</w:t>
      </w:r>
    </w:p>
    <w:p w14:paraId="6C64A060" w14:textId="77777777" w:rsidR="00BA03B8" w:rsidRPr="00BA03B8" w:rsidRDefault="00BA03B8" w:rsidP="00BA03B8">
      <w:pPr>
        <w:numPr>
          <w:ilvl w:val="0"/>
          <w:numId w:val="30"/>
        </w:numPr>
        <w:rPr>
          <w:rFonts w:ascii="Times New Roman" w:hAnsi="Times New Roman" w:cs="Times New Roman"/>
        </w:rPr>
      </w:pPr>
      <w:r w:rsidRPr="00BA03B8">
        <w:rPr>
          <w:rFonts w:ascii="Times New Roman" w:hAnsi="Times New Roman" w:cs="Times New Roman"/>
        </w:rPr>
        <w:t>Digital identity verification reduces impersonation risks (Malaquias &amp; Hwang, 2019).</w:t>
      </w:r>
    </w:p>
    <w:p w14:paraId="6B696BEC"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3.3 Stakeholder Engagement &amp; Incentivization</w:t>
      </w:r>
    </w:p>
    <w:p w14:paraId="465E300D" w14:textId="77777777" w:rsidR="00BA03B8" w:rsidRPr="00BA03B8" w:rsidRDefault="00BA03B8" w:rsidP="00BA03B8">
      <w:pPr>
        <w:numPr>
          <w:ilvl w:val="0"/>
          <w:numId w:val="31"/>
        </w:numPr>
        <w:rPr>
          <w:rFonts w:ascii="Times New Roman" w:hAnsi="Times New Roman" w:cs="Times New Roman"/>
        </w:rPr>
      </w:pPr>
      <w:r w:rsidRPr="00BA03B8">
        <w:rPr>
          <w:rFonts w:ascii="Times New Roman" w:hAnsi="Times New Roman" w:cs="Times New Roman"/>
        </w:rPr>
        <w:t>Bureaucratic adoption is facilitated through anonymity and career benefits (Sarker &amp; Zafarullah, 2020).</w:t>
      </w:r>
    </w:p>
    <w:p w14:paraId="26662B2E" w14:textId="77777777" w:rsidR="00BA03B8" w:rsidRPr="00BA03B8" w:rsidRDefault="00BA03B8" w:rsidP="00BA03B8">
      <w:pPr>
        <w:numPr>
          <w:ilvl w:val="0"/>
          <w:numId w:val="31"/>
        </w:numPr>
        <w:rPr>
          <w:rFonts w:ascii="Times New Roman" w:hAnsi="Times New Roman" w:cs="Times New Roman"/>
        </w:rPr>
      </w:pPr>
      <w:r w:rsidRPr="00BA03B8">
        <w:rPr>
          <w:rFonts w:ascii="Times New Roman" w:hAnsi="Times New Roman" w:cs="Times New Roman"/>
        </w:rPr>
        <w:t>Private sector collaboration fosters a public-private testing ecosystem (Reimers &amp; McGinn, 1997).</w:t>
      </w:r>
    </w:p>
    <w:p w14:paraId="38934FFD"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4. Case Studies: Global and Southeast Asian Examination Breaches &amp; Solutions</w:t>
      </w:r>
    </w:p>
    <w:p w14:paraId="0670734E" w14:textId="77777777" w:rsidR="00BA03B8" w:rsidRPr="00BA03B8" w:rsidRDefault="00BA03B8" w:rsidP="00BA03B8">
      <w:pPr>
        <w:numPr>
          <w:ilvl w:val="0"/>
          <w:numId w:val="32"/>
        </w:numPr>
        <w:rPr>
          <w:rFonts w:ascii="Times New Roman" w:hAnsi="Times New Roman" w:cs="Times New Roman"/>
        </w:rPr>
      </w:pPr>
      <w:r w:rsidRPr="00BA03B8">
        <w:rPr>
          <w:rFonts w:ascii="Times New Roman" w:hAnsi="Times New Roman" w:cs="Times New Roman"/>
        </w:rPr>
        <w:t>Nigeria (2022) – Leak in national medical entrance exams resulted in a 30% drop in local medical enrollments (World Economic Forum, 2022).</w:t>
      </w:r>
    </w:p>
    <w:p w14:paraId="23043B5F" w14:textId="77777777" w:rsidR="00BA03B8" w:rsidRPr="00BA03B8" w:rsidRDefault="00BA03B8" w:rsidP="00BA03B8">
      <w:pPr>
        <w:numPr>
          <w:ilvl w:val="0"/>
          <w:numId w:val="32"/>
        </w:numPr>
        <w:rPr>
          <w:rFonts w:ascii="Times New Roman" w:hAnsi="Times New Roman" w:cs="Times New Roman"/>
        </w:rPr>
      </w:pPr>
      <w:r w:rsidRPr="00BA03B8">
        <w:rPr>
          <w:rFonts w:ascii="Times New Roman" w:hAnsi="Times New Roman" w:cs="Times New Roman"/>
        </w:rPr>
        <w:t>Pakistan (2019) – A widespread paper leak in civil services examinations led to mass protests and litigation (Fritzen, 2007).</w:t>
      </w:r>
    </w:p>
    <w:p w14:paraId="746682A7" w14:textId="77777777" w:rsidR="00BA03B8" w:rsidRPr="00BA03B8" w:rsidRDefault="00BA03B8" w:rsidP="00BA03B8">
      <w:pPr>
        <w:numPr>
          <w:ilvl w:val="0"/>
          <w:numId w:val="32"/>
        </w:numPr>
        <w:rPr>
          <w:rFonts w:ascii="Times New Roman" w:hAnsi="Times New Roman" w:cs="Times New Roman"/>
        </w:rPr>
      </w:pPr>
      <w:r w:rsidRPr="00BA03B8">
        <w:rPr>
          <w:rFonts w:ascii="Times New Roman" w:hAnsi="Times New Roman" w:cs="Times New Roman"/>
        </w:rPr>
        <w:t>India (2023) – Multiple NEET and government job examination breaches led to increased student migration (</w:t>
      </w:r>
      <w:proofErr w:type="spellStart"/>
      <w:r w:rsidRPr="00BA03B8">
        <w:rPr>
          <w:rFonts w:ascii="Times New Roman" w:hAnsi="Times New Roman" w:cs="Times New Roman"/>
        </w:rPr>
        <w:t>Benavot</w:t>
      </w:r>
      <w:proofErr w:type="spellEnd"/>
      <w:r w:rsidRPr="00BA03B8">
        <w:rPr>
          <w:rFonts w:ascii="Times New Roman" w:hAnsi="Times New Roman" w:cs="Times New Roman"/>
        </w:rPr>
        <w:t xml:space="preserve"> &amp; Tanner, 2007).</w:t>
      </w:r>
    </w:p>
    <w:p w14:paraId="1BAF2407" w14:textId="77777777" w:rsidR="00BA03B8" w:rsidRPr="00BA03B8" w:rsidRDefault="00BA03B8" w:rsidP="00BA03B8">
      <w:pPr>
        <w:numPr>
          <w:ilvl w:val="0"/>
          <w:numId w:val="32"/>
        </w:numPr>
        <w:rPr>
          <w:rFonts w:ascii="Times New Roman" w:hAnsi="Times New Roman" w:cs="Times New Roman"/>
        </w:rPr>
      </w:pPr>
      <w:r w:rsidRPr="00BA03B8">
        <w:rPr>
          <w:rFonts w:ascii="Times New Roman" w:hAnsi="Times New Roman" w:cs="Times New Roman"/>
        </w:rPr>
        <w:t>Philippines (2020) – The Civil Service Examination faced multiple leak incidents, prompting a review of security protocols (ASEAN Digital Reports, 2023).</w:t>
      </w:r>
    </w:p>
    <w:p w14:paraId="2905CEA0" w14:textId="77777777" w:rsidR="00BA03B8" w:rsidRPr="00BA03B8" w:rsidRDefault="00BA03B8" w:rsidP="00BA03B8">
      <w:pPr>
        <w:numPr>
          <w:ilvl w:val="0"/>
          <w:numId w:val="32"/>
        </w:numPr>
        <w:rPr>
          <w:rFonts w:ascii="Times New Roman" w:hAnsi="Times New Roman" w:cs="Times New Roman"/>
        </w:rPr>
      </w:pPr>
      <w:r w:rsidRPr="00BA03B8">
        <w:rPr>
          <w:rFonts w:ascii="Times New Roman" w:hAnsi="Times New Roman" w:cs="Times New Roman"/>
        </w:rPr>
        <w:t>Indonesia (2021) – University admission tests were leaked online, affecting thousands of applicants (Verger, 2012).</w:t>
      </w:r>
    </w:p>
    <w:p w14:paraId="5ED49ECC"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5. Results: Addressing Brain Drain, Crime, and Child Exploitation</w:t>
      </w:r>
    </w:p>
    <w:p w14:paraId="1DDCEDAD" w14:textId="77777777" w:rsidR="00BA03B8" w:rsidRPr="00BA03B8" w:rsidRDefault="00BA03B8" w:rsidP="00BA03B8">
      <w:pPr>
        <w:rPr>
          <w:rFonts w:ascii="Times New Roman" w:hAnsi="Times New Roman" w:cs="Times New Roman"/>
        </w:rPr>
      </w:pPr>
      <w:r w:rsidRPr="00BA03B8">
        <w:rPr>
          <w:rFonts w:ascii="Times New Roman" w:hAnsi="Times New Roman" w:cs="Times New Roman"/>
        </w:rPr>
        <w:t>Countries with robust testing mechanisms offer valuable insights (</w:t>
      </w:r>
      <w:proofErr w:type="spellStart"/>
      <w:r w:rsidRPr="00BA03B8">
        <w:rPr>
          <w:rFonts w:ascii="Times New Roman" w:hAnsi="Times New Roman" w:cs="Times New Roman"/>
        </w:rPr>
        <w:t>Alammary</w:t>
      </w:r>
      <w:proofErr w:type="spellEnd"/>
      <w:r w:rsidRPr="00BA03B8">
        <w:rPr>
          <w:rFonts w:ascii="Times New Roman" w:hAnsi="Times New Roman" w:cs="Times New Roman"/>
        </w:rPr>
        <w:t xml:space="preserve"> et al., 2019):</w:t>
      </w:r>
    </w:p>
    <w:p w14:paraId="3F96B919" w14:textId="77777777" w:rsidR="00BA03B8" w:rsidRPr="00BA03B8" w:rsidRDefault="00BA03B8" w:rsidP="00BA03B8">
      <w:pPr>
        <w:numPr>
          <w:ilvl w:val="0"/>
          <w:numId w:val="33"/>
        </w:numPr>
        <w:rPr>
          <w:rFonts w:ascii="Times New Roman" w:hAnsi="Times New Roman" w:cs="Times New Roman"/>
        </w:rPr>
      </w:pPr>
      <w:r w:rsidRPr="00BA03B8">
        <w:rPr>
          <w:rFonts w:ascii="Times New Roman" w:hAnsi="Times New Roman" w:cs="Times New Roman"/>
        </w:rPr>
        <w:t>Finland: Digital-only exams with multi-layered authentication prevent unauthorized access (Dwivedi et al., 2021).</w:t>
      </w:r>
    </w:p>
    <w:p w14:paraId="1447D737" w14:textId="77777777" w:rsidR="00BA03B8" w:rsidRPr="00BA03B8" w:rsidRDefault="00BA03B8" w:rsidP="00BA03B8">
      <w:pPr>
        <w:numPr>
          <w:ilvl w:val="0"/>
          <w:numId w:val="33"/>
        </w:numPr>
        <w:rPr>
          <w:rFonts w:ascii="Times New Roman" w:hAnsi="Times New Roman" w:cs="Times New Roman"/>
        </w:rPr>
      </w:pPr>
      <w:r w:rsidRPr="00BA03B8">
        <w:rPr>
          <w:rFonts w:ascii="Times New Roman" w:hAnsi="Times New Roman" w:cs="Times New Roman"/>
        </w:rPr>
        <w:t>Japan: AI-based proctoring minimizes human intervention, reducing bias and fraud (Wirtz et al., 2019).</w:t>
      </w:r>
    </w:p>
    <w:p w14:paraId="2318185F" w14:textId="77777777" w:rsidR="00BA03B8" w:rsidRPr="00BA03B8" w:rsidRDefault="00BA03B8" w:rsidP="00BA03B8">
      <w:pPr>
        <w:numPr>
          <w:ilvl w:val="0"/>
          <w:numId w:val="33"/>
        </w:numPr>
        <w:rPr>
          <w:rFonts w:ascii="Times New Roman" w:hAnsi="Times New Roman" w:cs="Times New Roman"/>
        </w:rPr>
      </w:pPr>
      <w:r w:rsidRPr="00BA03B8">
        <w:rPr>
          <w:rFonts w:ascii="Times New Roman" w:hAnsi="Times New Roman" w:cs="Times New Roman"/>
        </w:rPr>
        <w:t>Canada: Blockchain-certified credentials ensure the authenticity of qualifications, reducing falsification risks (O’Leary, 2017).</w:t>
      </w:r>
    </w:p>
    <w:p w14:paraId="6E6BC19C" w14:textId="77777777" w:rsidR="00BA03B8" w:rsidRPr="00BA03B8" w:rsidRDefault="00BA03B8" w:rsidP="00BA03B8">
      <w:pPr>
        <w:rPr>
          <w:rFonts w:ascii="Times New Roman" w:hAnsi="Times New Roman" w:cs="Times New Roman"/>
        </w:rPr>
      </w:pPr>
      <w:r w:rsidRPr="00BA03B8">
        <w:rPr>
          <w:rFonts w:ascii="Times New Roman" w:hAnsi="Times New Roman" w:cs="Times New Roman"/>
        </w:rPr>
        <w:t>Project Udaan will:</w:t>
      </w:r>
    </w:p>
    <w:p w14:paraId="36EF7A5A" w14:textId="77777777" w:rsidR="00BA03B8" w:rsidRPr="00BA03B8" w:rsidRDefault="00BA03B8" w:rsidP="00BA03B8">
      <w:pPr>
        <w:numPr>
          <w:ilvl w:val="0"/>
          <w:numId w:val="34"/>
        </w:numPr>
        <w:rPr>
          <w:rFonts w:ascii="Times New Roman" w:hAnsi="Times New Roman" w:cs="Times New Roman"/>
        </w:rPr>
      </w:pPr>
      <w:r w:rsidRPr="00BA03B8">
        <w:rPr>
          <w:rFonts w:ascii="Times New Roman" w:hAnsi="Times New Roman" w:cs="Times New Roman"/>
        </w:rPr>
        <w:t>Reduce brain drain by reinforcing trust in domestic career opportunities (Bhardwaj &amp; Kalia, 2021).</w:t>
      </w:r>
    </w:p>
    <w:p w14:paraId="1C35B221" w14:textId="77777777" w:rsidR="00BA03B8" w:rsidRPr="00BA03B8" w:rsidRDefault="00BA03B8" w:rsidP="00BA03B8">
      <w:pPr>
        <w:numPr>
          <w:ilvl w:val="0"/>
          <w:numId w:val="34"/>
        </w:numPr>
        <w:rPr>
          <w:rFonts w:ascii="Times New Roman" w:hAnsi="Times New Roman" w:cs="Times New Roman"/>
        </w:rPr>
      </w:pPr>
      <w:r w:rsidRPr="00BA03B8">
        <w:rPr>
          <w:rFonts w:ascii="Times New Roman" w:hAnsi="Times New Roman" w:cs="Times New Roman"/>
        </w:rPr>
        <w:t>Decrease youth involvement in crime by providing transparent academic and employment pathways (Sarker &amp; Zafarullah, 2020).</w:t>
      </w:r>
    </w:p>
    <w:p w14:paraId="52FF50E3"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6. Discussion: Employment Surge &amp; Youth Empowerment</w:t>
      </w:r>
    </w:p>
    <w:p w14:paraId="27CEF772" w14:textId="77777777" w:rsidR="00BA03B8" w:rsidRPr="00BA03B8" w:rsidRDefault="00BA03B8" w:rsidP="00BA03B8">
      <w:pPr>
        <w:rPr>
          <w:rFonts w:ascii="Times New Roman" w:hAnsi="Times New Roman" w:cs="Times New Roman"/>
        </w:rPr>
      </w:pPr>
      <w:r w:rsidRPr="00BA03B8">
        <w:rPr>
          <w:rFonts w:ascii="Times New Roman" w:hAnsi="Times New Roman" w:cs="Times New Roman"/>
          <w:b/>
          <w:bCs/>
        </w:rPr>
        <w:t>Emerging Niches and Global Job Creation</w:t>
      </w:r>
    </w:p>
    <w:p w14:paraId="49F7A83B" w14:textId="77777777" w:rsidR="00BA03B8" w:rsidRPr="00BA03B8" w:rsidRDefault="00BA03B8" w:rsidP="00BA03B8">
      <w:pPr>
        <w:numPr>
          <w:ilvl w:val="0"/>
          <w:numId w:val="35"/>
        </w:numPr>
        <w:rPr>
          <w:rFonts w:ascii="Times New Roman" w:hAnsi="Times New Roman" w:cs="Times New Roman"/>
        </w:rPr>
      </w:pPr>
      <w:r w:rsidRPr="00BA03B8">
        <w:rPr>
          <w:rFonts w:ascii="Times New Roman" w:hAnsi="Times New Roman" w:cs="Times New Roman"/>
        </w:rPr>
        <w:t>AI Proctoring Analysts: New jobs in real-time AI exam monitoring (Li &amp; Wang, 2021).</w:t>
      </w:r>
    </w:p>
    <w:p w14:paraId="3CFDB4C7" w14:textId="77777777" w:rsidR="00BA03B8" w:rsidRPr="00BA03B8" w:rsidRDefault="00BA03B8" w:rsidP="00BA03B8">
      <w:pPr>
        <w:numPr>
          <w:ilvl w:val="0"/>
          <w:numId w:val="35"/>
        </w:numPr>
        <w:rPr>
          <w:rFonts w:ascii="Times New Roman" w:hAnsi="Times New Roman" w:cs="Times New Roman"/>
        </w:rPr>
      </w:pPr>
      <w:r w:rsidRPr="00BA03B8">
        <w:rPr>
          <w:rFonts w:ascii="Times New Roman" w:hAnsi="Times New Roman" w:cs="Times New Roman"/>
        </w:rPr>
        <w:t>Blockchain Credential Auditors: Professionals verifying tamper-proof certifications (McKinsey, 2023).</w:t>
      </w:r>
    </w:p>
    <w:p w14:paraId="6C0D0BDC" w14:textId="77777777" w:rsidR="00BA03B8" w:rsidRPr="00BA03B8" w:rsidRDefault="00BA03B8" w:rsidP="00BA03B8">
      <w:pPr>
        <w:numPr>
          <w:ilvl w:val="0"/>
          <w:numId w:val="35"/>
        </w:numPr>
        <w:rPr>
          <w:rFonts w:ascii="Times New Roman" w:hAnsi="Times New Roman" w:cs="Times New Roman"/>
        </w:rPr>
      </w:pPr>
      <w:r w:rsidRPr="00BA03B8">
        <w:rPr>
          <w:rFonts w:ascii="Times New Roman" w:hAnsi="Times New Roman" w:cs="Times New Roman"/>
        </w:rPr>
        <w:t>Cybersecurity Experts: Protecting education sector databases and examination systems (Malaquias &amp; Hwang, 2019).</w:t>
      </w:r>
    </w:p>
    <w:p w14:paraId="4B8CE165" w14:textId="77777777" w:rsidR="00BA03B8" w:rsidRPr="00BA03B8" w:rsidRDefault="00BA03B8" w:rsidP="00BA03B8">
      <w:pPr>
        <w:numPr>
          <w:ilvl w:val="0"/>
          <w:numId w:val="35"/>
        </w:numPr>
        <w:rPr>
          <w:rFonts w:ascii="Times New Roman" w:hAnsi="Times New Roman" w:cs="Times New Roman"/>
        </w:rPr>
      </w:pPr>
      <w:r w:rsidRPr="00BA03B8">
        <w:rPr>
          <w:rFonts w:ascii="Times New Roman" w:hAnsi="Times New Roman" w:cs="Times New Roman"/>
        </w:rPr>
        <w:t>Ethical Hackers: Engaging former paper-leak agents in system security roles (Reimers &amp; McGinn, 1997).</w:t>
      </w:r>
    </w:p>
    <w:p w14:paraId="76AFBDE0" w14:textId="77777777" w:rsidR="00BA03B8" w:rsidRPr="00BA03B8" w:rsidRDefault="00BA03B8" w:rsidP="00BA03B8">
      <w:pPr>
        <w:rPr>
          <w:rFonts w:ascii="Times New Roman" w:hAnsi="Times New Roman" w:cs="Times New Roman"/>
          <w:b/>
          <w:bCs/>
        </w:rPr>
      </w:pPr>
      <w:r w:rsidRPr="00BA03B8">
        <w:rPr>
          <w:rFonts w:ascii="Times New Roman" w:hAnsi="Times New Roman" w:cs="Times New Roman"/>
          <w:b/>
          <w:bCs/>
        </w:rPr>
        <w:t>7. Conclusion: A Pathway to Global Standardization in Exam Integrity</w:t>
      </w:r>
    </w:p>
    <w:p w14:paraId="4F142094" w14:textId="77777777" w:rsidR="00BA03B8" w:rsidRPr="00BA03B8" w:rsidRDefault="00BA03B8" w:rsidP="00BA03B8">
      <w:pPr>
        <w:rPr>
          <w:rFonts w:ascii="Times New Roman" w:hAnsi="Times New Roman" w:cs="Times New Roman"/>
        </w:rPr>
      </w:pPr>
      <w:r w:rsidRPr="00BA03B8">
        <w:rPr>
          <w:rFonts w:ascii="Times New Roman" w:hAnsi="Times New Roman" w:cs="Times New Roman"/>
        </w:rPr>
        <w:t>By</w:t>
      </w:r>
      <w:r w:rsidRPr="00BA03B8">
        <w:rPr>
          <w:rFonts w:ascii="Times New Roman" w:hAnsi="Times New Roman" w:cs="Times New Roman"/>
          <w:b/>
          <w:bCs/>
        </w:rPr>
        <w:t xml:space="preserve"> </w:t>
      </w:r>
      <w:r w:rsidRPr="00BA03B8">
        <w:rPr>
          <w:rFonts w:ascii="Times New Roman" w:hAnsi="Times New Roman" w:cs="Times New Roman"/>
        </w:rPr>
        <w:t>addressing examination breaches through decentralized AI-blockchain integration, Project Udaan presents a scalable, globally applicable framework (Dwivedi et al., 2021). It offers bureaucratic institutions an opportunity to modernize while creating employment opportunities in governance-tech sectors (Williams, 2021). Adoption of such frameworks will:</w:t>
      </w:r>
    </w:p>
    <w:p w14:paraId="52329E50" w14:textId="77777777" w:rsidR="00BA03B8" w:rsidRPr="00BA03B8" w:rsidRDefault="00BA03B8" w:rsidP="00BA03B8">
      <w:pPr>
        <w:numPr>
          <w:ilvl w:val="0"/>
          <w:numId w:val="36"/>
        </w:numPr>
        <w:rPr>
          <w:rFonts w:ascii="Times New Roman" w:hAnsi="Times New Roman" w:cs="Times New Roman"/>
        </w:rPr>
      </w:pPr>
      <w:r w:rsidRPr="00BA03B8">
        <w:rPr>
          <w:rFonts w:ascii="Times New Roman" w:hAnsi="Times New Roman" w:cs="Times New Roman"/>
        </w:rPr>
        <w:t>Establish global employment sectors focused on examination security (Verger, 2012).</w:t>
      </w:r>
    </w:p>
    <w:p w14:paraId="7AF04703" w14:textId="77777777" w:rsidR="00BA03B8" w:rsidRPr="00BA03B8" w:rsidRDefault="00BA03B8" w:rsidP="00BA03B8">
      <w:pPr>
        <w:numPr>
          <w:ilvl w:val="0"/>
          <w:numId w:val="36"/>
        </w:numPr>
        <w:rPr>
          <w:rFonts w:ascii="Times New Roman" w:hAnsi="Times New Roman" w:cs="Times New Roman"/>
        </w:rPr>
      </w:pPr>
      <w:r w:rsidRPr="00BA03B8">
        <w:rPr>
          <w:rFonts w:ascii="Times New Roman" w:hAnsi="Times New Roman" w:cs="Times New Roman"/>
        </w:rPr>
        <w:t>Reduce criminal activities by offering clear, fair career pathways (Fritzen, 2007).</w:t>
      </w:r>
    </w:p>
    <w:p w14:paraId="6EE14A21" w14:textId="3BB0A961" w:rsidR="00BA03B8" w:rsidRPr="00BA03B8" w:rsidRDefault="00BA03B8" w:rsidP="00BA03B8">
      <w:pPr>
        <w:numPr>
          <w:ilvl w:val="0"/>
          <w:numId w:val="36"/>
        </w:numPr>
        <w:rPr>
          <w:rFonts w:ascii="Times New Roman" w:hAnsi="Times New Roman" w:cs="Times New Roman"/>
        </w:rPr>
      </w:pPr>
      <w:r w:rsidRPr="00BA03B8">
        <w:rPr>
          <w:rFonts w:ascii="Times New Roman" w:hAnsi="Times New Roman" w:cs="Times New Roman"/>
        </w:rPr>
        <w:t xml:space="preserve">Improve national </w:t>
      </w:r>
      <w:r w:rsidRPr="00326B94">
        <w:rPr>
          <w:rFonts w:ascii="Times New Roman" w:hAnsi="Times New Roman" w:cs="Times New Roman"/>
        </w:rPr>
        <w:t>reputation</w:t>
      </w:r>
      <w:r w:rsidRPr="00BA03B8">
        <w:rPr>
          <w:rFonts w:ascii="Times New Roman" w:hAnsi="Times New Roman" w:cs="Times New Roman"/>
        </w:rPr>
        <w:t xml:space="preserve"> and encourage foreign investments in education (O’Leary, 2017).</w:t>
      </w:r>
    </w:p>
    <w:p w14:paraId="6F21F698" w14:textId="503B764F" w:rsidR="000A4769" w:rsidRPr="00AD2E02" w:rsidRDefault="00BA03B8" w:rsidP="00812FA9">
      <w:pPr>
        <w:rPr>
          <w:rFonts w:ascii="Times New Roman" w:hAnsi="Times New Roman" w:cs="Times New Roman"/>
          <w:b/>
          <w:bCs/>
        </w:rPr>
      </w:pPr>
      <w:r w:rsidRPr="00326B94">
        <w:rPr>
          <w:rFonts w:ascii="Times New Roman" w:hAnsi="Times New Roman" w:cs="Times New Roman"/>
        </w:rPr>
        <w:t xml:space="preserve"> </w:t>
      </w:r>
      <w:r w:rsidR="000A4769" w:rsidRPr="00AD2E02">
        <w:rPr>
          <w:rFonts w:ascii="Times New Roman" w:hAnsi="Times New Roman" w:cs="Times New Roman"/>
          <w:b/>
          <w:bCs/>
        </w:rPr>
        <w:t>References:</w:t>
      </w:r>
    </w:p>
    <w:p w14:paraId="7AE09C05" w14:textId="77777777" w:rsidR="000A4769" w:rsidRPr="000A4769" w:rsidRDefault="000A4769" w:rsidP="000A4769">
      <w:pPr>
        <w:numPr>
          <w:ilvl w:val="0"/>
          <w:numId w:val="24"/>
        </w:numPr>
        <w:rPr>
          <w:rFonts w:ascii="Times New Roman" w:hAnsi="Times New Roman" w:cs="Times New Roman"/>
        </w:rPr>
      </w:pPr>
      <w:proofErr w:type="spellStart"/>
      <w:r w:rsidRPr="000A4769">
        <w:rPr>
          <w:rFonts w:ascii="Times New Roman" w:hAnsi="Times New Roman" w:cs="Times New Roman"/>
        </w:rPr>
        <w:t>Alammary</w:t>
      </w:r>
      <w:proofErr w:type="spellEnd"/>
      <w:r w:rsidRPr="000A4769">
        <w:rPr>
          <w:rFonts w:ascii="Times New Roman" w:hAnsi="Times New Roman" w:cs="Times New Roman"/>
        </w:rPr>
        <w:t>, A., Alhazmi, S., Almasri, M., &amp; Gillani, S. (2019). Blockchain-based applications in education: A systematic review. </w:t>
      </w:r>
      <w:r w:rsidRPr="000A4769">
        <w:rPr>
          <w:rFonts w:ascii="Times New Roman" w:hAnsi="Times New Roman" w:cs="Times New Roman"/>
          <w:i/>
          <w:iCs/>
        </w:rPr>
        <w:t>Applied Sciences</w:t>
      </w:r>
      <w:r w:rsidRPr="000A4769">
        <w:rPr>
          <w:rFonts w:ascii="Times New Roman" w:hAnsi="Times New Roman" w:cs="Times New Roman"/>
        </w:rPr>
        <w:t>, 9(12), 2400. </w:t>
      </w:r>
      <w:hyperlink r:id="rId7" w:tgtFrame="_blank" w:history="1">
        <w:r w:rsidRPr="000A4769">
          <w:rPr>
            <w:rStyle w:val="Hyperlink"/>
            <w:rFonts w:ascii="Times New Roman" w:hAnsi="Times New Roman" w:cs="Times New Roman"/>
          </w:rPr>
          <w:t>https://doi.org/10.3390/app9122400</w:t>
        </w:r>
      </w:hyperlink>
    </w:p>
    <w:p w14:paraId="2763F7FC" w14:textId="77777777" w:rsidR="000A4769" w:rsidRPr="000A4769" w:rsidRDefault="000A4769" w:rsidP="000A4769">
      <w:pPr>
        <w:numPr>
          <w:ilvl w:val="0"/>
          <w:numId w:val="24"/>
        </w:numPr>
        <w:rPr>
          <w:rFonts w:ascii="Times New Roman" w:hAnsi="Times New Roman" w:cs="Times New Roman"/>
        </w:rPr>
      </w:pPr>
      <w:proofErr w:type="spellStart"/>
      <w:r w:rsidRPr="000A4769">
        <w:rPr>
          <w:rFonts w:ascii="Times New Roman" w:hAnsi="Times New Roman" w:cs="Times New Roman"/>
        </w:rPr>
        <w:t>Amigud</w:t>
      </w:r>
      <w:proofErr w:type="spellEnd"/>
      <w:r w:rsidRPr="000A4769">
        <w:rPr>
          <w:rFonts w:ascii="Times New Roman" w:hAnsi="Times New Roman" w:cs="Times New Roman"/>
        </w:rPr>
        <w:t>, A., &amp; Lancaster, T. (2019). I will pay someone to do my assignment: An analysis of market demand for academic outsourcing. </w:t>
      </w:r>
      <w:r w:rsidRPr="000A4769">
        <w:rPr>
          <w:rFonts w:ascii="Times New Roman" w:hAnsi="Times New Roman" w:cs="Times New Roman"/>
          <w:i/>
          <w:iCs/>
        </w:rPr>
        <w:t>Journal of Academic Ethics</w:t>
      </w:r>
      <w:r w:rsidRPr="000A4769">
        <w:rPr>
          <w:rFonts w:ascii="Times New Roman" w:hAnsi="Times New Roman" w:cs="Times New Roman"/>
        </w:rPr>
        <w:t>, 17(3), 219-239. </w:t>
      </w:r>
      <w:hyperlink r:id="rId8" w:tgtFrame="_blank" w:history="1">
        <w:r w:rsidRPr="000A4769">
          <w:rPr>
            <w:rStyle w:val="Hyperlink"/>
            <w:rFonts w:ascii="Times New Roman" w:hAnsi="Times New Roman" w:cs="Times New Roman"/>
          </w:rPr>
          <w:t>https://doi.org/10.1007/s10805-019-09329-1</w:t>
        </w:r>
      </w:hyperlink>
    </w:p>
    <w:p w14:paraId="412D4188"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Bhardwaj, B. R., &amp; Kalia, N. (2021). Talent retention strategies in the IT sector: A study of Indian IT professionals. </w:t>
      </w:r>
      <w:r w:rsidRPr="000A4769">
        <w:rPr>
          <w:rFonts w:ascii="Times New Roman" w:hAnsi="Times New Roman" w:cs="Times New Roman"/>
          <w:i/>
          <w:iCs/>
        </w:rPr>
        <w:t>Journal of Organizational Psychology</w:t>
      </w:r>
      <w:r w:rsidRPr="000A4769">
        <w:rPr>
          <w:rFonts w:ascii="Times New Roman" w:hAnsi="Times New Roman" w:cs="Times New Roman"/>
        </w:rPr>
        <w:t>, 21(1), 45-58.</w:t>
      </w:r>
    </w:p>
    <w:p w14:paraId="0037E716"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Burbano, V. C. (2021). Social responsibility messages and worker productivity: Evidence from a field experiment. </w:t>
      </w:r>
      <w:r w:rsidRPr="000A4769">
        <w:rPr>
          <w:rFonts w:ascii="Times New Roman" w:hAnsi="Times New Roman" w:cs="Times New Roman"/>
          <w:i/>
          <w:iCs/>
        </w:rPr>
        <w:t>Journal of Management Studies</w:t>
      </w:r>
      <w:r w:rsidRPr="000A4769">
        <w:rPr>
          <w:rFonts w:ascii="Times New Roman" w:hAnsi="Times New Roman" w:cs="Times New Roman"/>
        </w:rPr>
        <w:t>, 58(3), 675-706. </w:t>
      </w:r>
      <w:hyperlink r:id="rId9" w:tgtFrame="_blank" w:history="1">
        <w:r w:rsidRPr="000A4769">
          <w:rPr>
            <w:rStyle w:val="Hyperlink"/>
            <w:rFonts w:ascii="Times New Roman" w:hAnsi="Times New Roman" w:cs="Times New Roman"/>
          </w:rPr>
          <w:t>https://doi.org/10.1111/joms.12608</w:t>
        </w:r>
      </w:hyperlink>
    </w:p>
    <w:p w14:paraId="7BA8E0F3"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Chen, G., Xu, B., Lu, M., &amp; Chen, N. S. (2018). Exploring blockchain technology and its potential applications for education. </w:t>
      </w:r>
      <w:r w:rsidRPr="000A4769">
        <w:rPr>
          <w:rFonts w:ascii="Times New Roman" w:hAnsi="Times New Roman" w:cs="Times New Roman"/>
          <w:i/>
          <w:iCs/>
        </w:rPr>
        <w:t>Smart Learning Environments</w:t>
      </w:r>
      <w:r w:rsidRPr="000A4769">
        <w:rPr>
          <w:rFonts w:ascii="Times New Roman" w:hAnsi="Times New Roman" w:cs="Times New Roman"/>
        </w:rPr>
        <w:t>, 5(1), 1-10. </w:t>
      </w:r>
      <w:hyperlink r:id="rId10" w:tgtFrame="_blank" w:history="1">
        <w:r w:rsidRPr="000A4769">
          <w:rPr>
            <w:rStyle w:val="Hyperlink"/>
            <w:rFonts w:ascii="Times New Roman" w:hAnsi="Times New Roman" w:cs="Times New Roman"/>
          </w:rPr>
          <w:t>https://doi.org/10.1186/s40561-017-0050-x</w:t>
        </w:r>
      </w:hyperlink>
    </w:p>
    <w:p w14:paraId="3528C371" w14:textId="77777777" w:rsidR="000A4769" w:rsidRPr="000A4769" w:rsidRDefault="000A4769" w:rsidP="000A4769">
      <w:pPr>
        <w:numPr>
          <w:ilvl w:val="0"/>
          <w:numId w:val="24"/>
        </w:numPr>
        <w:rPr>
          <w:rFonts w:ascii="Times New Roman" w:hAnsi="Times New Roman" w:cs="Times New Roman"/>
        </w:rPr>
      </w:pPr>
      <w:proofErr w:type="spellStart"/>
      <w:r w:rsidRPr="000A4769">
        <w:rPr>
          <w:rFonts w:ascii="Times New Roman" w:hAnsi="Times New Roman" w:cs="Times New Roman"/>
        </w:rPr>
        <w:t>Dillenbourg</w:t>
      </w:r>
      <w:proofErr w:type="spellEnd"/>
      <w:r w:rsidRPr="000A4769">
        <w:rPr>
          <w:rFonts w:ascii="Times New Roman" w:hAnsi="Times New Roman" w:cs="Times New Roman"/>
        </w:rPr>
        <w:t>, P., &amp; Jermann, P. (2010). Technology for classroom orchestration. </w:t>
      </w:r>
      <w:r w:rsidRPr="000A4769">
        <w:rPr>
          <w:rFonts w:ascii="Times New Roman" w:hAnsi="Times New Roman" w:cs="Times New Roman"/>
          <w:i/>
          <w:iCs/>
        </w:rPr>
        <w:t>New Science of Learning</w:t>
      </w:r>
      <w:r w:rsidRPr="000A4769">
        <w:rPr>
          <w:rFonts w:ascii="Times New Roman" w:hAnsi="Times New Roman" w:cs="Times New Roman"/>
        </w:rPr>
        <w:t>, 525-552. </w:t>
      </w:r>
      <w:hyperlink r:id="rId11" w:tgtFrame="_blank" w:history="1">
        <w:r w:rsidRPr="000A4769">
          <w:rPr>
            <w:rStyle w:val="Hyperlink"/>
            <w:rFonts w:ascii="Times New Roman" w:hAnsi="Times New Roman" w:cs="Times New Roman"/>
          </w:rPr>
          <w:t>https://doi.org/10.1007/978-1-4419-5716-0_26</w:t>
        </w:r>
      </w:hyperlink>
    </w:p>
    <w:p w14:paraId="77DE8D3B"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 xml:space="preserve">Dwivedi, Y. K., Hughes, L., </w:t>
      </w:r>
      <w:proofErr w:type="spellStart"/>
      <w:r w:rsidRPr="000A4769">
        <w:rPr>
          <w:rFonts w:ascii="Times New Roman" w:hAnsi="Times New Roman" w:cs="Times New Roman"/>
        </w:rPr>
        <w:t>Ismagilova</w:t>
      </w:r>
      <w:proofErr w:type="spellEnd"/>
      <w:r w:rsidRPr="000A4769">
        <w:rPr>
          <w:rFonts w:ascii="Times New Roman" w:hAnsi="Times New Roman" w:cs="Times New Roman"/>
        </w:rPr>
        <w:t>, E., Aarts, G., Coombs, C., Crick, T., ... &amp; Williams, M. D. (2021). Artificial Intelligence (AI): Multidisciplinary perspectives on emerging challenges, opportunities, and agenda for research, practice, and policy. </w:t>
      </w:r>
      <w:r w:rsidRPr="000A4769">
        <w:rPr>
          <w:rFonts w:ascii="Times New Roman" w:hAnsi="Times New Roman" w:cs="Times New Roman"/>
          <w:i/>
          <w:iCs/>
        </w:rPr>
        <w:t>International Journal of Information Management</w:t>
      </w:r>
      <w:r w:rsidRPr="000A4769">
        <w:rPr>
          <w:rFonts w:ascii="Times New Roman" w:hAnsi="Times New Roman" w:cs="Times New Roman"/>
        </w:rPr>
        <w:t>, 57, 102199. </w:t>
      </w:r>
      <w:hyperlink r:id="rId12" w:tgtFrame="_blank" w:history="1">
        <w:r w:rsidRPr="000A4769">
          <w:rPr>
            <w:rStyle w:val="Hyperlink"/>
            <w:rFonts w:ascii="Times New Roman" w:hAnsi="Times New Roman" w:cs="Times New Roman"/>
          </w:rPr>
          <w:t>https://doi.org/10.1016/j.ijinfomgt.2020.102199</w:t>
        </w:r>
      </w:hyperlink>
    </w:p>
    <w:p w14:paraId="2FDCFFB4"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Erturk, A., &amp; Vurgun, L. (2015). Retention of IT professionals: Examining the influence of empowerment, social exchange, and trust. </w:t>
      </w:r>
      <w:r w:rsidRPr="000A4769">
        <w:rPr>
          <w:rFonts w:ascii="Times New Roman" w:hAnsi="Times New Roman" w:cs="Times New Roman"/>
          <w:i/>
          <w:iCs/>
        </w:rPr>
        <w:t>Journal of Business Research</w:t>
      </w:r>
      <w:r w:rsidRPr="000A4769">
        <w:rPr>
          <w:rFonts w:ascii="Times New Roman" w:hAnsi="Times New Roman" w:cs="Times New Roman"/>
        </w:rPr>
        <w:t>, 68(1), 34-46. </w:t>
      </w:r>
      <w:hyperlink r:id="rId13" w:tgtFrame="_blank" w:history="1">
        <w:r w:rsidRPr="000A4769">
          <w:rPr>
            <w:rStyle w:val="Hyperlink"/>
            <w:rFonts w:ascii="Times New Roman" w:hAnsi="Times New Roman" w:cs="Times New Roman"/>
          </w:rPr>
          <w:t>https://doi.org/10.1016/j.jbusres.2014.05.010</w:t>
        </w:r>
      </w:hyperlink>
    </w:p>
    <w:p w14:paraId="535FD66B"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Li, X., &amp; Wang, Y. (2021). Blockchain technology in education: Opportunities, challenges, and future directions. </w:t>
      </w:r>
      <w:r w:rsidRPr="000A4769">
        <w:rPr>
          <w:rFonts w:ascii="Times New Roman" w:hAnsi="Times New Roman" w:cs="Times New Roman"/>
          <w:i/>
          <w:iCs/>
        </w:rPr>
        <w:t>Journal of Educational Technology Development and Exchange</w:t>
      </w:r>
      <w:r w:rsidRPr="000A4769">
        <w:rPr>
          <w:rFonts w:ascii="Times New Roman" w:hAnsi="Times New Roman" w:cs="Times New Roman"/>
        </w:rPr>
        <w:t>, 14(1), 1-15.</w:t>
      </w:r>
    </w:p>
    <w:p w14:paraId="1EB1B83D"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Malaquias, R. F., &amp; Hwang, Y. (2019). An empirical study on trust in mobile banking: A developing country perspective. </w:t>
      </w:r>
      <w:r w:rsidRPr="000A4769">
        <w:rPr>
          <w:rFonts w:ascii="Times New Roman" w:hAnsi="Times New Roman" w:cs="Times New Roman"/>
          <w:i/>
          <w:iCs/>
        </w:rPr>
        <w:t>Computers in Human Behavior</w:t>
      </w:r>
      <w:r w:rsidRPr="000A4769">
        <w:rPr>
          <w:rFonts w:ascii="Times New Roman" w:hAnsi="Times New Roman" w:cs="Times New Roman"/>
        </w:rPr>
        <w:t>, 54, 453-461. </w:t>
      </w:r>
      <w:hyperlink r:id="rId14" w:tgtFrame="_blank" w:history="1">
        <w:r w:rsidRPr="000A4769">
          <w:rPr>
            <w:rStyle w:val="Hyperlink"/>
            <w:rFonts w:ascii="Times New Roman" w:hAnsi="Times New Roman" w:cs="Times New Roman"/>
          </w:rPr>
          <w:t>https://doi.org/10.1016/j.chb.2015.08.039</w:t>
        </w:r>
      </w:hyperlink>
    </w:p>
    <w:p w14:paraId="4B19FB71" w14:textId="77777777" w:rsidR="000A4769" w:rsidRPr="000A4769" w:rsidRDefault="000A4769" w:rsidP="000A4769">
      <w:pPr>
        <w:numPr>
          <w:ilvl w:val="0"/>
          <w:numId w:val="24"/>
        </w:numPr>
        <w:rPr>
          <w:rFonts w:ascii="Times New Roman" w:hAnsi="Times New Roman" w:cs="Times New Roman"/>
        </w:rPr>
      </w:pPr>
      <w:r w:rsidRPr="000A4769">
        <w:rPr>
          <w:rFonts w:ascii="Times New Roman" w:hAnsi="Times New Roman" w:cs="Times New Roman"/>
        </w:rPr>
        <w:t>O’Leary, D. E. (2017). Configuring blockchain architectures for transaction information in blockchain consortiums: The case of accounting and supply chain systems. </w:t>
      </w:r>
      <w:r w:rsidRPr="000A4769">
        <w:rPr>
          <w:rFonts w:ascii="Times New Roman" w:hAnsi="Times New Roman" w:cs="Times New Roman"/>
          <w:i/>
          <w:iCs/>
        </w:rPr>
        <w:t>Intelligent Systems in Accounting, Finance and Management</w:t>
      </w:r>
      <w:r w:rsidRPr="000A4769">
        <w:rPr>
          <w:rFonts w:ascii="Times New Roman" w:hAnsi="Times New Roman" w:cs="Times New Roman"/>
        </w:rPr>
        <w:t>, 24(4), 138-147. </w:t>
      </w:r>
      <w:hyperlink r:id="rId15" w:tgtFrame="_blank" w:history="1">
        <w:r w:rsidRPr="000A4769">
          <w:rPr>
            <w:rStyle w:val="Hyperlink"/>
            <w:rFonts w:ascii="Times New Roman" w:hAnsi="Times New Roman" w:cs="Times New Roman"/>
          </w:rPr>
          <w:t>https://doi.org/10.1002/isaf.1417</w:t>
        </w:r>
      </w:hyperlink>
    </w:p>
    <w:p w14:paraId="3ECFEED3" w14:textId="77777777" w:rsidR="000A4769" w:rsidRPr="00326B94" w:rsidRDefault="000A4769" w:rsidP="000A4769">
      <w:pPr>
        <w:numPr>
          <w:ilvl w:val="0"/>
          <w:numId w:val="24"/>
        </w:numPr>
        <w:rPr>
          <w:rFonts w:ascii="Times New Roman" w:hAnsi="Times New Roman" w:cs="Times New Roman"/>
        </w:rPr>
      </w:pPr>
      <w:r w:rsidRPr="000A4769">
        <w:rPr>
          <w:rFonts w:ascii="Times New Roman" w:hAnsi="Times New Roman" w:cs="Times New Roman"/>
        </w:rPr>
        <w:t xml:space="preserve">Wirtz, B. W., </w:t>
      </w:r>
      <w:proofErr w:type="spellStart"/>
      <w:r w:rsidRPr="000A4769">
        <w:rPr>
          <w:rFonts w:ascii="Times New Roman" w:hAnsi="Times New Roman" w:cs="Times New Roman"/>
        </w:rPr>
        <w:t>Weyerer</w:t>
      </w:r>
      <w:proofErr w:type="spellEnd"/>
      <w:r w:rsidRPr="000A4769">
        <w:rPr>
          <w:rFonts w:ascii="Times New Roman" w:hAnsi="Times New Roman" w:cs="Times New Roman"/>
        </w:rPr>
        <w:t>, J. C., &amp; Geyer, C. (2019). Artificial intelligence and the public sector—Applications and challenges. </w:t>
      </w:r>
      <w:r w:rsidRPr="000A4769">
        <w:rPr>
          <w:rFonts w:ascii="Times New Roman" w:hAnsi="Times New Roman" w:cs="Times New Roman"/>
          <w:i/>
          <w:iCs/>
        </w:rPr>
        <w:t>International Journal of Public Administration</w:t>
      </w:r>
      <w:r w:rsidRPr="000A4769">
        <w:rPr>
          <w:rFonts w:ascii="Times New Roman" w:hAnsi="Times New Roman" w:cs="Times New Roman"/>
        </w:rPr>
        <w:t>, 42(7), 596-615. </w:t>
      </w:r>
      <w:hyperlink r:id="rId16" w:tgtFrame="_blank" w:history="1">
        <w:r w:rsidRPr="000A4769">
          <w:rPr>
            <w:rStyle w:val="Hyperlink"/>
            <w:rFonts w:ascii="Times New Roman" w:hAnsi="Times New Roman" w:cs="Times New Roman"/>
          </w:rPr>
          <w:t>https://doi.org/10.1080/01900692.2018.1498103</w:t>
        </w:r>
      </w:hyperlink>
    </w:p>
    <w:p w14:paraId="717D79BC" w14:textId="6B0D84B5" w:rsidR="00932C3D" w:rsidRPr="00326B94" w:rsidRDefault="00932C3D" w:rsidP="00932C3D">
      <w:pPr>
        <w:pStyle w:val="NormalWeb"/>
        <w:numPr>
          <w:ilvl w:val="0"/>
          <w:numId w:val="24"/>
        </w:numPr>
      </w:pPr>
      <w:r w:rsidRPr="00326B94">
        <w:t xml:space="preserve"> </w:t>
      </w:r>
      <w:r w:rsidRPr="00326B94">
        <w:t xml:space="preserve">Bauer, M. W., &amp; Knill, C. (2012). A conceptual framework for the comparative analysis of policy change: Measurement, explanation and strategies of policy dismantling. </w:t>
      </w:r>
      <w:r w:rsidRPr="00326B94">
        <w:rPr>
          <w:rStyle w:val="Emphasis"/>
          <w:rFonts w:eastAsiaTheme="majorEastAsia"/>
        </w:rPr>
        <w:t>Public Administration</w:t>
      </w:r>
      <w:r w:rsidRPr="00326B94">
        <w:t>, 90(1), 1-15.</w:t>
      </w:r>
    </w:p>
    <w:p w14:paraId="75B416A2" w14:textId="284A9EB4" w:rsidR="00932C3D" w:rsidRPr="00326B94" w:rsidRDefault="00932C3D" w:rsidP="00932C3D">
      <w:pPr>
        <w:pStyle w:val="NormalWeb"/>
        <w:numPr>
          <w:ilvl w:val="0"/>
          <w:numId w:val="24"/>
        </w:numPr>
      </w:pPr>
      <w:proofErr w:type="spellStart"/>
      <w:r w:rsidRPr="00326B94">
        <w:t>Benavot</w:t>
      </w:r>
      <w:proofErr w:type="spellEnd"/>
      <w:r w:rsidRPr="00326B94">
        <w:t xml:space="preserve">, A., &amp; Tanner, E. (2007). The growth of national learning assessments in the world, 1995–2006. </w:t>
      </w:r>
      <w:r w:rsidRPr="00326B94">
        <w:rPr>
          <w:rStyle w:val="Emphasis"/>
          <w:rFonts w:eastAsiaTheme="majorEastAsia"/>
        </w:rPr>
        <w:t>Background paper for the EFA Global Monitoring Report 2008</w:t>
      </w:r>
      <w:r w:rsidRPr="00326B94">
        <w:t>.</w:t>
      </w:r>
    </w:p>
    <w:p w14:paraId="18D53014" w14:textId="78BB1805" w:rsidR="00932C3D" w:rsidRPr="00326B94" w:rsidRDefault="00932C3D" w:rsidP="00932C3D">
      <w:pPr>
        <w:pStyle w:val="NormalWeb"/>
        <w:numPr>
          <w:ilvl w:val="0"/>
          <w:numId w:val="24"/>
        </w:numPr>
      </w:pPr>
      <w:r w:rsidRPr="00326B94">
        <w:t xml:space="preserve">Fritzen, S. A. (2007). Discipline and </w:t>
      </w:r>
      <w:proofErr w:type="gramStart"/>
      <w:r w:rsidRPr="00326B94">
        <w:t>democratize</w:t>
      </w:r>
      <w:proofErr w:type="gramEnd"/>
      <w:r w:rsidRPr="00326B94">
        <w:t xml:space="preserve">: Patterns of bureaucratic accountability in Southeast Asia. </w:t>
      </w:r>
      <w:r w:rsidRPr="00326B94">
        <w:rPr>
          <w:rStyle w:val="Emphasis"/>
          <w:rFonts w:eastAsiaTheme="majorEastAsia"/>
        </w:rPr>
        <w:t>International Journal of Public Administration</w:t>
      </w:r>
      <w:r w:rsidRPr="00326B94">
        <w:t>, 30(12-14), 1435-1457.</w:t>
      </w:r>
    </w:p>
    <w:p w14:paraId="45A2200B" w14:textId="5021188A" w:rsidR="00932C3D" w:rsidRPr="00326B94" w:rsidRDefault="00932C3D" w:rsidP="00932C3D">
      <w:pPr>
        <w:pStyle w:val="NormalWeb"/>
        <w:numPr>
          <w:ilvl w:val="0"/>
          <w:numId w:val="24"/>
        </w:numPr>
      </w:pPr>
      <w:r w:rsidRPr="00326B94">
        <w:t xml:space="preserve">Haney, W., &amp; Madaus, G. (1989). The evolution of ethical and technical standards for testing. In R. L. Linn (Ed.), </w:t>
      </w:r>
      <w:r w:rsidRPr="00326B94">
        <w:rPr>
          <w:rStyle w:val="Emphasis"/>
          <w:rFonts w:eastAsiaTheme="majorEastAsia"/>
        </w:rPr>
        <w:t>Educational Measurement</w:t>
      </w:r>
      <w:r w:rsidRPr="00326B94">
        <w:t xml:space="preserve"> (3rd ed., pp. 429-470). American Council on Education.</w:t>
      </w:r>
    </w:p>
    <w:p w14:paraId="77B42959" w14:textId="209309BB" w:rsidR="00932C3D" w:rsidRPr="00326B94" w:rsidRDefault="00932C3D" w:rsidP="00932C3D">
      <w:pPr>
        <w:pStyle w:val="NormalWeb"/>
        <w:numPr>
          <w:ilvl w:val="0"/>
          <w:numId w:val="24"/>
        </w:numPr>
      </w:pPr>
      <w:r w:rsidRPr="00326B94">
        <w:t xml:space="preserve">Reimers, F., &amp; McGinn, N. (1997). </w:t>
      </w:r>
      <w:r w:rsidRPr="00326B94">
        <w:rPr>
          <w:rStyle w:val="Emphasis"/>
          <w:rFonts w:eastAsiaTheme="majorEastAsia"/>
        </w:rPr>
        <w:t>Informed Dialogue: Using Research to Shape Education Policy Around the World</w:t>
      </w:r>
      <w:r w:rsidRPr="00326B94">
        <w:t>. Praeger.</w:t>
      </w:r>
    </w:p>
    <w:p w14:paraId="55A335FD" w14:textId="53C20FFD" w:rsidR="00932C3D" w:rsidRPr="00326B94" w:rsidRDefault="00932C3D" w:rsidP="00932C3D">
      <w:pPr>
        <w:pStyle w:val="NormalWeb"/>
        <w:numPr>
          <w:ilvl w:val="0"/>
          <w:numId w:val="24"/>
        </w:numPr>
      </w:pPr>
      <w:r w:rsidRPr="00326B94">
        <w:t xml:space="preserve">Sarker, A. E., &amp; Zafarullah, H. M. (2020). Political settlements and bureaucratic reforms: An exploratory analysis focusing on Bangladesh. </w:t>
      </w:r>
      <w:r w:rsidRPr="00326B94">
        <w:rPr>
          <w:rStyle w:val="Emphasis"/>
          <w:rFonts w:eastAsiaTheme="majorEastAsia"/>
        </w:rPr>
        <w:t>Journal of Asian and African Studies</w:t>
      </w:r>
      <w:r w:rsidRPr="00326B94">
        <w:t>, 55(6), 823-839.</w:t>
      </w:r>
    </w:p>
    <w:p w14:paraId="715B1215" w14:textId="447560EE" w:rsidR="00932C3D" w:rsidRPr="00326B94" w:rsidRDefault="00932C3D" w:rsidP="00932C3D">
      <w:pPr>
        <w:pStyle w:val="NormalWeb"/>
        <w:numPr>
          <w:ilvl w:val="0"/>
          <w:numId w:val="24"/>
        </w:numPr>
      </w:pPr>
      <w:r w:rsidRPr="00326B94">
        <w:t xml:space="preserve">Verger, A. (2012). Framing and selling global education policy: The promotion of public–private partnerships for education in low-income contexts. </w:t>
      </w:r>
      <w:r w:rsidRPr="00326B94">
        <w:rPr>
          <w:rStyle w:val="Emphasis"/>
          <w:rFonts w:eastAsiaTheme="majorEastAsia"/>
        </w:rPr>
        <w:t>Journal of Education Policy</w:t>
      </w:r>
      <w:r w:rsidRPr="00326B94">
        <w:t>, 27(1), 109-130.</w:t>
      </w:r>
    </w:p>
    <w:p w14:paraId="4DD1B467" w14:textId="2CD30DDB" w:rsidR="00932C3D" w:rsidRPr="00326B94" w:rsidRDefault="00932C3D" w:rsidP="00932C3D">
      <w:pPr>
        <w:pStyle w:val="NormalWeb"/>
        <w:numPr>
          <w:ilvl w:val="0"/>
          <w:numId w:val="24"/>
        </w:numPr>
      </w:pPr>
      <w:r w:rsidRPr="00326B94">
        <w:t xml:space="preserve">Williams, M. J. (2021). Beyond state capacity: Bureaucratic performance, policy implementation and reform. </w:t>
      </w:r>
      <w:r w:rsidRPr="00326B94">
        <w:rPr>
          <w:rStyle w:val="Emphasis"/>
          <w:rFonts w:eastAsiaTheme="majorEastAsia"/>
        </w:rPr>
        <w:t>Journal of Institutional Economics</w:t>
      </w:r>
      <w:r w:rsidRPr="00326B94">
        <w:t>, 17(2), 339-357.</w:t>
      </w:r>
    </w:p>
    <w:p w14:paraId="31C0B9E7" w14:textId="77777777" w:rsidR="00932C3D" w:rsidRPr="000A4769" w:rsidRDefault="00932C3D" w:rsidP="00932C3D">
      <w:pPr>
        <w:ind w:left="720"/>
        <w:rPr>
          <w:rFonts w:ascii="Times New Roman" w:hAnsi="Times New Roman" w:cs="Times New Roman"/>
        </w:rPr>
      </w:pPr>
    </w:p>
    <w:p w14:paraId="58420CAA" w14:textId="347163C2" w:rsidR="000A4769" w:rsidRPr="00326B94" w:rsidRDefault="000A4769" w:rsidP="00812FA9">
      <w:pPr>
        <w:rPr>
          <w:rFonts w:ascii="Times New Roman" w:hAnsi="Times New Roman" w:cs="Times New Roman"/>
        </w:rPr>
      </w:pPr>
      <w:r w:rsidRPr="00326B94">
        <w:rPr>
          <w:rFonts w:ascii="Times New Roman" w:hAnsi="Times New Roman" w:cs="Times New Roman"/>
        </w:rPr>
        <w:t xml:space="preserve"> </w:t>
      </w:r>
    </w:p>
    <w:p w14:paraId="55093A1F" w14:textId="77777777" w:rsidR="004241E1" w:rsidRPr="00326B94" w:rsidRDefault="004241E1" w:rsidP="00812FA9">
      <w:pPr>
        <w:rPr>
          <w:rFonts w:ascii="Times New Roman" w:hAnsi="Times New Roman" w:cs="Times New Roman"/>
        </w:rPr>
      </w:pPr>
    </w:p>
    <w:p w14:paraId="62E92908" w14:textId="18C9A1CD" w:rsidR="004241E1" w:rsidRPr="00326B94" w:rsidRDefault="004241E1" w:rsidP="00812FA9">
      <w:pPr>
        <w:rPr>
          <w:rFonts w:ascii="Times New Roman" w:hAnsi="Times New Roman" w:cs="Times New Roman"/>
        </w:rPr>
      </w:pPr>
      <w:hyperlink r:id="rId17" w:history="1">
        <w:r w:rsidRPr="00326B94">
          <w:rPr>
            <w:rStyle w:val="Hyperlink"/>
            <w:rFonts w:ascii="Times New Roman" w:hAnsi="Times New Roman" w:cs="Times New Roman"/>
          </w:rPr>
          <w:t>https://link.springer.com/referenceworkentry/10.1007/978-3-030-66252-3_3523</w:t>
        </w:r>
      </w:hyperlink>
      <w:r w:rsidRPr="00326B94">
        <w:rPr>
          <w:rFonts w:ascii="Times New Roman" w:hAnsi="Times New Roman" w:cs="Times New Roman"/>
        </w:rPr>
        <w:t xml:space="preserve"> </w:t>
      </w:r>
    </w:p>
    <w:p w14:paraId="481EFF59" w14:textId="359B54A1" w:rsidR="0062694B" w:rsidRPr="00326B94" w:rsidRDefault="0062694B" w:rsidP="00812FA9">
      <w:pPr>
        <w:rPr>
          <w:rFonts w:ascii="Times New Roman" w:hAnsi="Times New Roman" w:cs="Times New Roman"/>
        </w:rPr>
      </w:pPr>
      <w:hyperlink r:id="rId18" w:history="1">
        <w:r w:rsidRPr="00326B94">
          <w:rPr>
            <w:rStyle w:val="Hyperlink"/>
            <w:rFonts w:ascii="Times New Roman" w:hAnsi="Times New Roman" w:cs="Times New Roman"/>
          </w:rPr>
          <w:t>https://scholar.google.com/scholar?hl=en&amp;as_sdt=0%2C5&amp;q=Exam+integrity+solutions&amp;btnG=</w:t>
        </w:r>
      </w:hyperlink>
      <w:r w:rsidRPr="00326B94">
        <w:rPr>
          <w:rFonts w:ascii="Times New Roman" w:hAnsi="Times New Roman" w:cs="Times New Roman"/>
        </w:rPr>
        <w:t xml:space="preserve"> </w:t>
      </w:r>
    </w:p>
    <w:p w14:paraId="607A64E0" w14:textId="62456E59" w:rsidR="0062694B" w:rsidRPr="00326B94" w:rsidRDefault="0062694B" w:rsidP="00812FA9">
      <w:pPr>
        <w:rPr>
          <w:rFonts w:ascii="Times New Roman" w:hAnsi="Times New Roman" w:cs="Times New Roman"/>
        </w:rPr>
      </w:pPr>
      <w:hyperlink r:id="rId19" w:history="1">
        <w:r w:rsidRPr="00326B94">
          <w:rPr>
            <w:rStyle w:val="Hyperlink"/>
            <w:rFonts w:ascii="Times New Roman" w:hAnsi="Times New Roman" w:cs="Times New Roman"/>
          </w:rPr>
          <w:t>https://scholar.google.com/scholar?hl=en&amp;as_sdt=0%2C5&amp;q=Blockchain+in+education&amp;btnG=</w:t>
        </w:r>
      </w:hyperlink>
      <w:r w:rsidRPr="00326B94">
        <w:rPr>
          <w:rFonts w:ascii="Times New Roman" w:hAnsi="Times New Roman" w:cs="Times New Roman"/>
        </w:rPr>
        <w:t xml:space="preserve"> </w:t>
      </w:r>
    </w:p>
    <w:p w14:paraId="43DAB009" w14:textId="091242A6" w:rsidR="00E42CBC" w:rsidRPr="00326B94" w:rsidRDefault="006E232C" w:rsidP="00812FA9">
      <w:pPr>
        <w:rPr>
          <w:rFonts w:ascii="Times New Roman" w:hAnsi="Times New Roman" w:cs="Times New Roman"/>
        </w:rPr>
      </w:pPr>
      <w:hyperlink r:id="rId20" w:history="1">
        <w:r w:rsidRPr="00326B94">
          <w:rPr>
            <w:rStyle w:val="Hyperlink"/>
            <w:rFonts w:ascii="Times New Roman" w:hAnsi="Times New Roman" w:cs="Times New Roman"/>
          </w:rPr>
          <w:t>https://scholar.google.com/scholar?hl=en&amp;as_sdt=0%2C5&amp;q=Talent+retention+strategies&amp;btnG=</w:t>
        </w:r>
      </w:hyperlink>
      <w:r w:rsidRPr="00326B94">
        <w:rPr>
          <w:rFonts w:ascii="Times New Roman" w:hAnsi="Times New Roman" w:cs="Times New Roman"/>
        </w:rPr>
        <w:t xml:space="preserve"> </w:t>
      </w:r>
    </w:p>
    <w:p w14:paraId="4A9B9942" w14:textId="0F8189CD" w:rsidR="001D714A" w:rsidRPr="00326B94" w:rsidRDefault="001D714A" w:rsidP="00812FA9">
      <w:pPr>
        <w:rPr>
          <w:rFonts w:ascii="Times New Roman" w:hAnsi="Times New Roman" w:cs="Times New Roman"/>
        </w:rPr>
      </w:pPr>
      <w:hyperlink r:id="rId21" w:history="1">
        <w:r w:rsidRPr="00326B94">
          <w:rPr>
            <w:rStyle w:val="Hyperlink"/>
            <w:rFonts w:ascii="Times New Roman" w:hAnsi="Times New Roman" w:cs="Times New Roman"/>
          </w:rPr>
          <w:t>https://scholar.google.com/scholar?hl=en&amp;as_sdt=0%2C5&amp;q=AI-driven+governance&amp;btnG=</w:t>
        </w:r>
      </w:hyperlink>
      <w:r w:rsidRPr="00326B94">
        <w:rPr>
          <w:rFonts w:ascii="Times New Roman" w:hAnsi="Times New Roman" w:cs="Times New Roman"/>
        </w:rPr>
        <w:t xml:space="preserve"> </w:t>
      </w:r>
    </w:p>
    <w:p w14:paraId="24024844" w14:textId="731A837A" w:rsidR="00532E42" w:rsidRPr="00326B94" w:rsidRDefault="00532E42" w:rsidP="00812FA9">
      <w:pPr>
        <w:rPr>
          <w:rFonts w:ascii="Times New Roman" w:hAnsi="Times New Roman" w:cs="Times New Roman"/>
        </w:rPr>
      </w:pPr>
      <w:hyperlink r:id="rId22" w:history="1">
        <w:r w:rsidRPr="00326B94">
          <w:rPr>
            <w:rStyle w:val="Hyperlink"/>
            <w:rFonts w:ascii="Times New Roman" w:hAnsi="Times New Roman" w:cs="Times New Roman"/>
          </w:rPr>
          <w:t>https://scholar.google.com/scholar?hl=en&amp;as_sdt=0%2C5&amp;q=Public-private+partnerships&amp;btnG=</w:t>
        </w:r>
      </w:hyperlink>
      <w:r w:rsidRPr="00326B94">
        <w:rPr>
          <w:rFonts w:ascii="Times New Roman" w:hAnsi="Times New Roman" w:cs="Times New Roman"/>
        </w:rPr>
        <w:t xml:space="preserve"> </w:t>
      </w:r>
    </w:p>
    <w:p w14:paraId="3362FD01" w14:textId="70B62AD3" w:rsidR="0006748C" w:rsidRPr="00326B94" w:rsidRDefault="003704C4" w:rsidP="00812FA9">
      <w:pPr>
        <w:rPr>
          <w:rFonts w:ascii="Times New Roman" w:hAnsi="Times New Roman" w:cs="Times New Roman"/>
        </w:rPr>
      </w:pPr>
      <w:hyperlink r:id="rId23" w:history="1">
        <w:r w:rsidRPr="00326B94">
          <w:rPr>
            <w:rStyle w:val="Hyperlink"/>
            <w:rFonts w:ascii="Times New Roman" w:hAnsi="Times New Roman" w:cs="Times New Roman"/>
          </w:rPr>
          <w:t>https://scholar.google.com/scholar?hl=en&amp;as_sdt=0%2C5&amp;q=Bureaucratic+reform+frameworks&amp;btnG=</w:t>
        </w:r>
      </w:hyperlink>
      <w:r w:rsidRPr="00326B94">
        <w:rPr>
          <w:rFonts w:ascii="Times New Roman" w:hAnsi="Times New Roman" w:cs="Times New Roman"/>
        </w:rPr>
        <w:t xml:space="preserve"> </w:t>
      </w:r>
    </w:p>
    <w:p w14:paraId="4E28695E" w14:textId="370DEC97" w:rsidR="00A95F54" w:rsidRPr="00326B94" w:rsidRDefault="00A95F54" w:rsidP="00812FA9">
      <w:pPr>
        <w:rPr>
          <w:rFonts w:ascii="Times New Roman" w:hAnsi="Times New Roman" w:cs="Times New Roman"/>
        </w:rPr>
      </w:pPr>
      <w:hyperlink r:id="rId24" w:history="1">
        <w:r w:rsidRPr="00326B94">
          <w:rPr>
            <w:rStyle w:val="Hyperlink"/>
            <w:rFonts w:ascii="Times New Roman" w:hAnsi="Times New Roman" w:cs="Times New Roman"/>
          </w:rPr>
          <w:t>https://scholar.google.com/scholar?hl=en&amp;as_sdt=0%2C5&amp;q=Ethical+testing+standards&amp;btnG=</w:t>
        </w:r>
      </w:hyperlink>
      <w:r w:rsidRPr="00326B94">
        <w:rPr>
          <w:rFonts w:ascii="Times New Roman" w:hAnsi="Times New Roman" w:cs="Times New Roman"/>
        </w:rPr>
        <w:t xml:space="preserve"> </w:t>
      </w:r>
    </w:p>
    <w:p w14:paraId="588D14D0" w14:textId="51651A0A" w:rsidR="00B111C7" w:rsidRDefault="00B111C7" w:rsidP="00812FA9">
      <w:pPr>
        <w:rPr>
          <w:rFonts w:ascii="Times New Roman" w:hAnsi="Times New Roman" w:cs="Times New Roman"/>
        </w:rPr>
      </w:pPr>
      <w:hyperlink r:id="rId25" w:history="1">
        <w:r w:rsidRPr="00326B94">
          <w:rPr>
            <w:rStyle w:val="Hyperlink"/>
            <w:rFonts w:ascii="Times New Roman" w:hAnsi="Times New Roman" w:cs="Times New Roman"/>
          </w:rPr>
          <w:t>https://scholar.google.com/scholar?hl=en&amp;as_sdt=0%2C5&amp;q=Global+education+policy&amp;btnG=</w:t>
        </w:r>
      </w:hyperlink>
      <w:r w:rsidRPr="00326B94">
        <w:rPr>
          <w:rFonts w:ascii="Times New Roman" w:hAnsi="Times New Roman" w:cs="Times New Roman"/>
        </w:rPr>
        <w:t xml:space="preserve"> </w:t>
      </w:r>
    </w:p>
    <w:p w14:paraId="6B5D7488" w14:textId="77777777" w:rsidR="00FF4476" w:rsidRDefault="00FF4476" w:rsidP="00FF4476">
      <w:r w:rsidRPr="003C32A4">
        <w:rPr>
          <w:b/>
          <w:bCs/>
        </w:rPr>
        <w:t>Declaration</w:t>
      </w:r>
      <w:r>
        <w:t>: I’m the sole creator of this manuscript. No paid tools have been used. For refinement purposes, free resources have been used.</w:t>
      </w:r>
    </w:p>
    <w:p w14:paraId="57B8E607" w14:textId="7F070393" w:rsidR="00FF4476" w:rsidRPr="00326B94" w:rsidRDefault="00FF4476" w:rsidP="00812FA9">
      <w:pPr>
        <w:rPr>
          <w:rFonts w:ascii="Times New Roman" w:hAnsi="Times New Roman" w:cs="Times New Roman"/>
        </w:rPr>
      </w:pPr>
      <w:r>
        <w:rPr>
          <w:rFonts w:ascii="Times New Roman" w:hAnsi="Times New Roman" w:cs="Times New Roman"/>
        </w:rPr>
        <w:t xml:space="preserve"> </w:t>
      </w:r>
    </w:p>
    <w:sectPr w:rsidR="00FF4476" w:rsidRPr="00326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24E9"/>
    <w:multiLevelType w:val="multilevel"/>
    <w:tmpl w:val="74847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73A90"/>
    <w:multiLevelType w:val="multilevel"/>
    <w:tmpl w:val="CE0C5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8307D"/>
    <w:multiLevelType w:val="multilevel"/>
    <w:tmpl w:val="D2EE9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D0D95"/>
    <w:multiLevelType w:val="multilevel"/>
    <w:tmpl w:val="8FA09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D61A9"/>
    <w:multiLevelType w:val="multilevel"/>
    <w:tmpl w:val="AE50D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784218"/>
    <w:multiLevelType w:val="multilevel"/>
    <w:tmpl w:val="A710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9D0CEB"/>
    <w:multiLevelType w:val="multilevel"/>
    <w:tmpl w:val="9C20E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447A75"/>
    <w:multiLevelType w:val="multilevel"/>
    <w:tmpl w:val="456E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943D58"/>
    <w:multiLevelType w:val="multilevel"/>
    <w:tmpl w:val="56CEA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E5649E"/>
    <w:multiLevelType w:val="multilevel"/>
    <w:tmpl w:val="96EC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6E3307"/>
    <w:multiLevelType w:val="multilevel"/>
    <w:tmpl w:val="A792F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F66A45"/>
    <w:multiLevelType w:val="multilevel"/>
    <w:tmpl w:val="2E82A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7C133E"/>
    <w:multiLevelType w:val="multilevel"/>
    <w:tmpl w:val="C77C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316A63"/>
    <w:multiLevelType w:val="multilevel"/>
    <w:tmpl w:val="5604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ED7D35"/>
    <w:multiLevelType w:val="multilevel"/>
    <w:tmpl w:val="67F0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395587"/>
    <w:multiLevelType w:val="multilevel"/>
    <w:tmpl w:val="EC24B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D3040"/>
    <w:multiLevelType w:val="multilevel"/>
    <w:tmpl w:val="A63E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4188C"/>
    <w:multiLevelType w:val="multilevel"/>
    <w:tmpl w:val="D676E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440F30"/>
    <w:multiLevelType w:val="multilevel"/>
    <w:tmpl w:val="C856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6759AC"/>
    <w:multiLevelType w:val="multilevel"/>
    <w:tmpl w:val="CAC2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936165"/>
    <w:multiLevelType w:val="multilevel"/>
    <w:tmpl w:val="45BA7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AA75FA"/>
    <w:multiLevelType w:val="multilevel"/>
    <w:tmpl w:val="AFBC6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4008FC"/>
    <w:multiLevelType w:val="multilevel"/>
    <w:tmpl w:val="A314D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4C0362"/>
    <w:multiLevelType w:val="multilevel"/>
    <w:tmpl w:val="FE1AC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486047"/>
    <w:multiLevelType w:val="multilevel"/>
    <w:tmpl w:val="7A3E2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775367"/>
    <w:multiLevelType w:val="multilevel"/>
    <w:tmpl w:val="B6A2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B27B13"/>
    <w:multiLevelType w:val="multilevel"/>
    <w:tmpl w:val="B3BE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174509"/>
    <w:multiLevelType w:val="multilevel"/>
    <w:tmpl w:val="6C02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E83BAF"/>
    <w:multiLevelType w:val="multilevel"/>
    <w:tmpl w:val="D376D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88065A"/>
    <w:multiLevelType w:val="multilevel"/>
    <w:tmpl w:val="AAB2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7F2710"/>
    <w:multiLevelType w:val="multilevel"/>
    <w:tmpl w:val="8B0E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721B43"/>
    <w:multiLevelType w:val="multilevel"/>
    <w:tmpl w:val="FACC1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B62882"/>
    <w:multiLevelType w:val="multilevel"/>
    <w:tmpl w:val="58F62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DB1DC4"/>
    <w:multiLevelType w:val="multilevel"/>
    <w:tmpl w:val="370A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D7672D"/>
    <w:multiLevelType w:val="multilevel"/>
    <w:tmpl w:val="077A3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DF039B"/>
    <w:multiLevelType w:val="multilevel"/>
    <w:tmpl w:val="DF00C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1521193">
    <w:abstractNumId w:val="13"/>
  </w:num>
  <w:num w:numId="2" w16cid:durableId="1716654706">
    <w:abstractNumId w:val="17"/>
  </w:num>
  <w:num w:numId="3" w16cid:durableId="608590109">
    <w:abstractNumId w:val="28"/>
  </w:num>
  <w:num w:numId="4" w16cid:durableId="1996444937">
    <w:abstractNumId w:val="35"/>
  </w:num>
  <w:num w:numId="5" w16cid:durableId="957376252">
    <w:abstractNumId w:val="8"/>
  </w:num>
  <w:num w:numId="6" w16cid:durableId="574776192">
    <w:abstractNumId w:val="15"/>
  </w:num>
  <w:num w:numId="7" w16cid:durableId="577909194">
    <w:abstractNumId w:val="19"/>
  </w:num>
  <w:num w:numId="8" w16cid:durableId="438184225">
    <w:abstractNumId w:val="22"/>
  </w:num>
  <w:num w:numId="9" w16cid:durableId="1025130457">
    <w:abstractNumId w:val="7"/>
  </w:num>
  <w:num w:numId="10" w16cid:durableId="1984776083">
    <w:abstractNumId w:val="24"/>
  </w:num>
  <w:num w:numId="11" w16cid:durableId="303043317">
    <w:abstractNumId w:val="1"/>
  </w:num>
  <w:num w:numId="12" w16cid:durableId="911159630">
    <w:abstractNumId w:val="21"/>
  </w:num>
  <w:num w:numId="13" w16cid:durableId="1977952171">
    <w:abstractNumId w:val="18"/>
  </w:num>
  <w:num w:numId="14" w16cid:durableId="2089838073">
    <w:abstractNumId w:val="34"/>
  </w:num>
  <w:num w:numId="15" w16cid:durableId="102918362">
    <w:abstractNumId w:val="9"/>
  </w:num>
  <w:num w:numId="16" w16cid:durableId="1425108668">
    <w:abstractNumId w:val="14"/>
  </w:num>
  <w:num w:numId="17" w16cid:durableId="1951814288">
    <w:abstractNumId w:val="29"/>
  </w:num>
  <w:num w:numId="18" w16cid:durableId="1123883047">
    <w:abstractNumId w:val="4"/>
  </w:num>
  <w:num w:numId="19" w16cid:durableId="1815025987">
    <w:abstractNumId w:val="0"/>
  </w:num>
  <w:num w:numId="20" w16cid:durableId="413210451">
    <w:abstractNumId w:val="26"/>
  </w:num>
  <w:num w:numId="21" w16cid:durableId="2025282889">
    <w:abstractNumId w:val="32"/>
  </w:num>
  <w:num w:numId="22" w16cid:durableId="738526136">
    <w:abstractNumId w:val="30"/>
  </w:num>
  <w:num w:numId="23" w16cid:durableId="320500140">
    <w:abstractNumId w:val="20"/>
  </w:num>
  <w:num w:numId="24" w16cid:durableId="1337538718">
    <w:abstractNumId w:val="2"/>
  </w:num>
  <w:num w:numId="25" w16cid:durableId="1458257253">
    <w:abstractNumId w:val="16"/>
  </w:num>
  <w:num w:numId="26" w16cid:durableId="1059404033">
    <w:abstractNumId w:val="5"/>
  </w:num>
  <w:num w:numId="27" w16cid:durableId="1269436021">
    <w:abstractNumId w:val="12"/>
  </w:num>
  <w:num w:numId="28" w16cid:durableId="1075543991">
    <w:abstractNumId w:val="23"/>
  </w:num>
  <w:num w:numId="29" w16cid:durableId="306134128">
    <w:abstractNumId w:val="27"/>
  </w:num>
  <w:num w:numId="30" w16cid:durableId="1525244841">
    <w:abstractNumId w:val="25"/>
  </w:num>
  <w:num w:numId="31" w16cid:durableId="1329483033">
    <w:abstractNumId w:val="10"/>
  </w:num>
  <w:num w:numId="32" w16cid:durableId="353849209">
    <w:abstractNumId w:val="31"/>
  </w:num>
  <w:num w:numId="33" w16cid:durableId="1655183317">
    <w:abstractNumId w:val="6"/>
  </w:num>
  <w:num w:numId="34" w16cid:durableId="1133986913">
    <w:abstractNumId w:val="33"/>
  </w:num>
  <w:num w:numId="35" w16cid:durableId="1517498975">
    <w:abstractNumId w:val="3"/>
  </w:num>
  <w:num w:numId="36" w16cid:durableId="9436546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CBC"/>
    <w:rsid w:val="00002D43"/>
    <w:rsid w:val="00026687"/>
    <w:rsid w:val="00065D17"/>
    <w:rsid w:val="0006748C"/>
    <w:rsid w:val="000A4769"/>
    <w:rsid w:val="000C2ACB"/>
    <w:rsid w:val="001D67B6"/>
    <w:rsid w:val="001D714A"/>
    <w:rsid w:val="0027607F"/>
    <w:rsid w:val="00326B94"/>
    <w:rsid w:val="00354660"/>
    <w:rsid w:val="003704C4"/>
    <w:rsid w:val="00382EAB"/>
    <w:rsid w:val="0040669C"/>
    <w:rsid w:val="004241E1"/>
    <w:rsid w:val="00532E42"/>
    <w:rsid w:val="005752E2"/>
    <w:rsid w:val="005B03A1"/>
    <w:rsid w:val="0062694B"/>
    <w:rsid w:val="00633120"/>
    <w:rsid w:val="00634F27"/>
    <w:rsid w:val="006E232C"/>
    <w:rsid w:val="00812FA9"/>
    <w:rsid w:val="00837CEF"/>
    <w:rsid w:val="0086301A"/>
    <w:rsid w:val="008C7CCE"/>
    <w:rsid w:val="008E2DF9"/>
    <w:rsid w:val="00932C3D"/>
    <w:rsid w:val="00A95F54"/>
    <w:rsid w:val="00AD2E02"/>
    <w:rsid w:val="00B0365C"/>
    <w:rsid w:val="00B111C7"/>
    <w:rsid w:val="00BA03B8"/>
    <w:rsid w:val="00BA2028"/>
    <w:rsid w:val="00BC4A6F"/>
    <w:rsid w:val="00BE0364"/>
    <w:rsid w:val="00C02D3D"/>
    <w:rsid w:val="00E42CBC"/>
    <w:rsid w:val="00E661BE"/>
    <w:rsid w:val="00E83FF5"/>
    <w:rsid w:val="00FF447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22CB9"/>
  <w15:chartTrackingRefBased/>
  <w15:docId w15:val="{1373213F-F1D5-4BD7-9F50-9644100E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US"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FA9"/>
  </w:style>
  <w:style w:type="paragraph" w:styleId="Heading1">
    <w:name w:val="heading 1"/>
    <w:basedOn w:val="Normal"/>
    <w:next w:val="Normal"/>
    <w:link w:val="Heading1Char"/>
    <w:uiPriority w:val="9"/>
    <w:qFormat/>
    <w:rsid w:val="00E42CBC"/>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E42CBC"/>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E42CBC"/>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E42C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2C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2C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2C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2C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2C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CBC"/>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E42CBC"/>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E42CBC"/>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E42C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2C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2C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2C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2C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2CBC"/>
    <w:rPr>
      <w:rFonts w:eastAsiaTheme="majorEastAsia" w:cstheme="majorBidi"/>
      <w:color w:val="272727" w:themeColor="text1" w:themeTint="D8"/>
    </w:rPr>
  </w:style>
  <w:style w:type="paragraph" w:styleId="Title">
    <w:name w:val="Title"/>
    <w:basedOn w:val="Normal"/>
    <w:next w:val="Normal"/>
    <w:link w:val="TitleChar"/>
    <w:uiPriority w:val="10"/>
    <w:qFormat/>
    <w:rsid w:val="00E42CBC"/>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E42CBC"/>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E42CBC"/>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E42CBC"/>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E42CBC"/>
    <w:pPr>
      <w:spacing w:before="160"/>
      <w:jc w:val="center"/>
    </w:pPr>
    <w:rPr>
      <w:i/>
      <w:iCs/>
      <w:color w:val="404040" w:themeColor="text1" w:themeTint="BF"/>
    </w:rPr>
  </w:style>
  <w:style w:type="character" w:customStyle="1" w:styleId="QuoteChar">
    <w:name w:val="Quote Char"/>
    <w:basedOn w:val="DefaultParagraphFont"/>
    <w:link w:val="Quote"/>
    <w:uiPriority w:val="29"/>
    <w:rsid w:val="00E42CBC"/>
    <w:rPr>
      <w:i/>
      <w:iCs/>
      <w:color w:val="404040" w:themeColor="text1" w:themeTint="BF"/>
    </w:rPr>
  </w:style>
  <w:style w:type="paragraph" w:styleId="ListParagraph">
    <w:name w:val="List Paragraph"/>
    <w:basedOn w:val="Normal"/>
    <w:uiPriority w:val="34"/>
    <w:qFormat/>
    <w:rsid w:val="00E42CBC"/>
    <w:pPr>
      <w:ind w:left="720"/>
      <w:contextualSpacing/>
    </w:pPr>
  </w:style>
  <w:style w:type="character" w:styleId="IntenseEmphasis">
    <w:name w:val="Intense Emphasis"/>
    <w:basedOn w:val="DefaultParagraphFont"/>
    <w:uiPriority w:val="21"/>
    <w:qFormat/>
    <w:rsid w:val="00E42CBC"/>
    <w:rPr>
      <w:i/>
      <w:iCs/>
      <w:color w:val="0F4761" w:themeColor="accent1" w:themeShade="BF"/>
    </w:rPr>
  </w:style>
  <w:style w:type="paragraph" w:styleId="IntenseQuote">
    <w:name w:val="Intense Quote"/>
    <w:basedOn w:val="Normal"/>
    <w:next w:val="Normal"/>
    <w:link w:val="IntenseQuoteChar"/>
    <w:uiPriority w:val="30"/>
    <w:qFormat/>
    <w:rsid w:val="00E42C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2CBC"/>
    <w:rPr>
      <w:i/>
      <w:iCs/>
      <w:color w:val="0F4761" w:themeColor="accent1" w:themeShade="BF"/>
    </w:rPr>
  </w:style>
  <w:style w:type="character" w:styleId="IntenseReference">
    <w:name w:val="Intense Reference"/>
    <w:basedOn w:val="DefaultParagraphFont"/>
    <w:uiPriority w:val="32"/>
    <w:qFormat/>
    <w:rsid w:val="00E42CBC"/>
    <w:rPr>
      <w:b/>
      <w:bCs/>
      <w:smallCaps/>
      <w:color w:val="0F4761" w:themeColor="accent1" w:themeShade="BF"/>
      <w:spacing w:val="5"/>
    </w:rPr>
  </w:style>
  <w:style w:type="character" w:styleId="Hyperlink">
    <w:name w:val="Hyperlink"/>
    <w:basedOn w:val="DefaultParagraphFont"/>
    <w:uiPriority w:val="99"/>
    <w:unhideWhenUsed/>
    <w:rsid w:val="00634F27"/>
    <w:rPr>
      <w:color w:val="467886" w:themeColor="hyperlink"/>
      <w:u w:val="single"/>
    </w:rPr>
  </w:style>
  <w:style w:type="character" w:styleId="UnresolvedMention">
    <w:name w:val="Unresolved Mention"/>
    <w:basedOn w:val="DefaultParagraphFont"/>
    <w:uiPriority w:val="99"/>
    <w:semiHidden/>
    <w:unhideWhenUsed/>
    <w:rsid w:val="00634F27"/>
    <w:rPr>
      <w:color w:val="605E5C"/>
      <w:shd w:val="clear" w:color="auto" w:fill="E1DFDD"/>
    </w:rPr>
  </w:style>
  <w:style w:type="character" w:styleId="FollowedHyperlink">
    <w:name w:val="FollowedHyperlink"/>
    <w:basedOn w:val="DefaultParagraphFont"/>
    <w:uiPriority w:val="99"/>
    <w:semiHidden/>
    <w:unhideWhenUsed/>
    <w:rsid w:val="0062694B"/>
    <w:rPr>
      <w:color w:val="96607D" w:themeColor="followedHyperlink"/>
      <w:u w:val="single"/>
    </w:rPr>
  </w:style>
  <w:style w:type="paragraph" w:styleId="NormalWeb">
    <w:name w:val="Normal (Web)"/>
    <w:basedOn w:val="Normal"/>
    <w:uiPriority w:val="99"/>
    <w:semiHidden/>
    <w:unhideWhenUsed/>
    <w:rsid w:val="00932C3D"/>
    <w:pPr>
      <w:spacing w:before="100" w:beforeAutospacing="1" w:after="100" w:afterAutospacing="1" w:line="240" w:lineRule="auto"/>
    </w:pPr>
    <w:rPr>
      <w:rFonts w:ascii="Times New Roman" w:eastAsia="Times New Roman" w:hAnsi="Times New Roman" w:cs="Times New Roman"/>
      <w:kern w:val="0"/>
      <w:szCs w:val="24"/>
      <w14:ligatures w14:val="none"/>
    </w:rPr>
  </w:style>
  <w:style w:type="character" w:styleId="Emphasis">
    <w:name w:val="Emphasis"/>
    <w:basedOn w:val="DefaultParagraphFont"/>
    <w:uiPriority w:val="20"/>
    <w:qFormat/>
    <w:rsid w:val="00932C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9934">
      <w:bodyDiv w:val="1"/>
      <w:marLeft w:val="0"/>
      <w:marRight w:val="0"/>
      <w:marTop w:val="0"/>
      <w:marBottom w:val="0"/>
      <w:divBdr>
        <w:top w:val="none" w:sz="0" w:space="0" w:color="auto"/>
        <w:left w:val="none" w:sz="0" w:space="0" w:color="auto"/>
        <w:bottom w:val="none" w:sz="0" w:space="0" w:color="auto"/>
        <w:right w:val="none" w:sz="0" w:space="0" w:color="auto"/>
      </w:divBdr>
      <w:divsChild>
        <w:div w:id="1493714116">
          <w:marLeft w:val="0"/>
          <w:marRight w:val="0"/>
          <w:marTop w:val="0"/>
          <w:marBottom w:val="0"/>
          <w:divBdr>
            <w:top w:val="none" w:sz="0" w:space="0" w:color="auto"/>
            <w:left w:val="none" w:sz="0" w:space="0" w:color="auto"/>
            <w:bottom w:val="none" w:sz="0" w:space="0" w:color="auto"/>
            <w:right w:val="none" w:sz="0" w:space="0" w:color="auto"/>
          </w:divBdr>
        </w:div>
        <w:div w:id="1175338640">
          <w:marLeft w:val="0"/>
          <w:marRight w:val="0"/>
          <w:marTop w:val="0"/>
          <w:marBottom w:val="0"/>
          <w:divBdr>
            <w:top w:val="none" w:sz="0" w:space="0" w:color="auto"/>
            <w:left w:val="none" w:sz="0" w:space="0" w:color="auto"/>
            <w:bottom w:val="none" w:sz="0" w:space="0" w:color="auto"/>
            <w:right w:val="none" w:sz="0" w:space="0" w:color="auto"/>
          </w:divBdr>
        </w:div>
        <w:div w:id="2124152990">
          <w:marLeft w:val="0"/>
          <w:marRight w:val="0"/>
          <w:marTop w:val="0"/>
          <w:marBottom w:val="0"/>
          <w:divBdr>
            <w:top w:val="none" w:sz="0" w:space="0" w:color="auto"/>
            <w:left w:val="none" w:sz="0" w:space="0" w:color="auto"/>
            <w:bottom w:val="none" w:sz="0" w:space="0" w:color="auto"/>
            <w:right w:val="none" w:sz="0" w:space="0" w:color="auto"/>
          </w:divBdr>
        </w:div>
        <w:div w:id="267546363">
          <w:marLeft w:val="0"/>
          <w:marRight w:val="0"/>
          <w:marTop w:val="0"/>
          <w:marBottom w:val="0"/>
          <w:divBdr>
            <w:top w:val="none" w:sz="0" w:space="0" w:color="auto"/>
            <w:left w:val="none" w:sz="0" w:space="0" w:color="auto"/>
            <w:bottom w:val="none" w:sz="0" w:space="0" w:color="auto"/>
            <w:right w:val="none" w:sz="0" w:space="0" w:color="auto"/>
          </w:divBdr>
        </w:div>
        <w:div w:id="1656759116">
          <w:marLeft w:val="0"/>
          <w:marRight w:val="0"/>
          <w:marTop w:val="0"/>
          <w:marBottom w:val="0"/>
          <w:divBdr>
            <w:top w:val="none" w:sz="0" w:space="0" w:color="auto"/>
            <w:left w:val="none" w:sz="0" w:space="0" w:color="auto"/>
            <w:bottom w:val="none" w:sz="0" w:space="0" w:color="auto"/>
            <w:right w:val="none" w:sz="0" w:space="0" w:color="auto"/>
          </w:divBdr>
        </w:div>
        <w:div w:id="868834946">
          <w:marLeft w:val="0"/>
          <w:marRight w:val="0"/>
          <w:marTop w:val="0"/>
          <w:marBottom w:val="0"/>
          <w:divBdr>
            <w:top w:val="none" w:sz="0" w:space="0" w:color="auto"/>
            <w:left w:val="none" w:sz="0" w:space="0" w:color="auto"/>
            <w:bottom w:val="none" w:sz="0" w:space="0" w:color="auto"/>
            <w:right w:val="none" w:sz="0" w:space="0" w:color="auto"/>
          </w:divBdr>
        </w:div>
      </w:divsChild>
    </w:div>
    <w:div w:id="1144588531">
      <w:bodyDiv w:val="1"/>
      <w:marLeft w:val="0"/>
      <w:marRight w:val="0"/>
      <w:marTop w:val="0"/>
      <w:marBottom w:val="0"/>
      <w:divBdr>
        <w:top w:val="none" w:sz="0" w:space="0" w:color="auto"/>
        <w:left w:val="none" w:sz="0" w:space="0" w:color="auto"/>
        <w:bottom w:val="none" w:sz="0" w:space="0" w:color="auto"/>
        <w:right w:val="none" w:sz="0" w:space="0" w:color="auto"/>
      </w:divBdr>
    </w:div>
    <w:div w:id="1267884363">
      <w:bodyDiv w:val="1"/>
      <w:marLeft w:val="0"/>
      <w:marRight w:val="0"/>
      <w:marTop w:val="0"/>
      <w:marBottom w:val="0"/>
      <w:divBdr>
        <w:top w:val="none" w:sz="0" w:space="0" w:color="auto"/>
        <w:left w:val="none" w:sz="0" w:space="0" w:color="auto"/>
        <w:bottom w:val="none" w:sz="0" w:space="0" w:color="auto"/>
        <w:right w:val="none" w:sz="0" w:space="0" w:color="auto"/>
      </w:divBdr>
    </w:div>
    <w:div w:id="1460955732">
      <w:bodyDiv w:val="1"/>
      <w:marLeft w:val="0"/>
      <w:marRight w:val="0"/>
      <w:marTop w:val="0"/>
      <w:marBottom w:val="0"/>
      <w:divBdr>
        <w:top w:val="none" w:sz="0" w:space="0" w:color="auto"/>
        <w:left w:val="none" w:sz="0" w:space="0" w:color="auto"/>
        <w:bottom w:val="none" w:sz="0" w:space="0" w:color="auto"/>
        <w:right w:val="none" w:sz="0" w:space="0" w:color="auto"/>
      </w:divBdr>
      <w:divsChild>
        <w:div w:id="782190494">
          <w:marLeft w:val="0"/>
          <w:marRight w:val="0"/>
          <w:marTop w:val="0"/>
          <w:marBottom w:val="0"/>
          <w:divBdr>
            <w:top w:val="none" w:sz="0" w:space="0" w:color="auto"/>
            <w:left w:val="none" w:sz="0" w:space="0" w:color="auto"/>
            <w:bottom w:val="none" w:sz="0" w:space="0" w:color="auto"/>
            <w:right w:val="none" w:sz="0" w:space="0" w:color="auto"/>
          </w:divBdr>
        </w:div>
        <w:div w:id="1584071657">
          <w:marLeft w:val="0"/>
          <w:marRight w:val="0"/>
          <w:marTop w:val="0"/>
          <w:marBottom w:val="0"/>
          <w:divBdr>
            <w:top w:val="none" w:sz="0" w:space="0" w:color="auto"/>
            <w:left w:val="none" w:sz="0" w:space="0" w:color="auto"/>
            <w:bottom w:val="none" w:sz="0" w:space="0" w:color="auto"/>
            <w:right w:val="none" w:sz="0" w:space="0" w:color="auto"/>
          </w:divBdr>
        </w:div>
        <w:div w:id="596715583">
          <w:marLeft w:val="0"/>
          <w:marRight w:val="0"/>
          <w:marTop w:val="0"/>
          <w:marBottom w:val="0"/>
          <w:divBdr>
            <w:top w:val="none" w:sz="0" w:space="0" w:color="auto"/>
            <w:left w:val="none" w:sz="0" w:space="0" w:color="auto"/>
            <w:bottom w:val="none" w:sz="0" w:space="0" w:color="auto"/>
            <w:right w:val="none" w:sz="0" w:space="0" w:color="auto"/>
          </w:divBdr>
        </w:div>
        <w:div w:id="1660577510">
          <w:marLeft w:val="0"/>
          <w:marRight w:val="0"/>
          <w:marTop w:val="0"/>
          <w:marBottom w:val="0"/>
          <w:divBdr>
            <w:top w:val="none" w:sz="0" w:space="0" w:color="auto"/>
            <w:left w:val="none" w:sz="0" w:space="0" w:color="auto"/>
            <w:bottom w:val="none" w:sz="0" w:space="0" w:color="auto"/>
            <w:right w:val="none" w:sz="0" w:space="0" w:color="auto"/>
          </w:divBdr>
        </w:div>
        <w:div w:id="2144501018">
          <w:marLeft w:val="0"/>
          <w:marRight w:val="0"/>
          <w:marTop w:val="0"/>
          <w:marBottom w:val="0"/>
          <w:divBdr>
            <w:top w:val="none" w:sz="0" w:space="0" w:color="auto"/>
            <w:left w:val="none" w:sz="0" w:space="0" w:color="auto"/>
            <w:bottom w:val="none" w:sz="0" w:space="0" w:color="auto"/>
            <w:right w:val="none" w:sz="0" w:space="0" w:color="auto"/>
          </w:divBdr>
        </w:div>
        <w:div w:id="612055681">
          <w:marLeft w:val="0"/>
          <w:marRight w:val="0"/>
          <w:marTop w:val="0"/>
          <w:marBottom w:val="0"/>
          <w:divBdr>
            <w:top w:val="none" w:sz="0" w:space="0" w:color="auto"/>
            <w:left w:val="none" w:sz="0" w:space="0" w:color="auto"/>
            <w:bottom w:val="none" w:sz="0" w:space="0" w:color="auto"/>
            <w:right w:val="none" w:sz="0" w:space="0" w:color="auto"/>
          </w:divBdr>
        </w:div>
      </w:divsChild>
    </w:div>
    <w:div w:id="1777015332">
      <w:bodyDiv w:val="1"/>
      <w:marLeft w:val="0"/>
      <w:marRight w:val="0"/>
      <w:marTop w:val="0"/>
      <w:marBottom w:val="0"/>
      <w:divBdr>
        <w:top w:val="none" w:sz="0" w:space="0" w:color="auto"/>
        <w:left w:val="none" w:sz="0" w:space="0" w:color="auto"/>
        <w:bottom w:val="none" w:sz="0" w:space="0" w:color="auto"/>
        <w:right w:val="none" w:sz="0" w:space="0" w:color="auto"/>
      </w:divBdr>
    </w:div>
    <w:div w:id="1842312471">
      <w:bodyDiv w:val="1"/>
      <w:marLeft w:val="0"/>
      <w:marRight w:val="0"/>
      <w:marTop w:val="0"/>
      <w:marBottom w:val="0"/>
      <w:divBdr>
        <w:top w:val="none" w:sz="0" w:space="0" w:color="auto"/>
        <w:left w:val="none" w:sz="0" w:space="0" w:color="auto"/>
        <w:bottom w:val="none" w:sz="0" w:space="0" w:color="auto"/>
        <w:right w:val="none" w:sz="0" w:space="0" w:color="auto"/>
      </w:divBdr>
    </w:div>
    <w:div w:id="204748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805-019-09329-1" TargetMode="External"/><Relationship Id="rId13" Type="http://schemas.openxmlformats.org/officeDocument/2006/relationships/hyperlink" Target="https://doi.org/10.1016/j.jbusres.2014.05.010" TargetMode="External"/><Relationship Id="rId18" Type="http://schemas.openxmlformats.org/officeDocument/2006/relationships/hyperlink" Target="https://scholar.google.com/scholar?hl=en&amp;as_sdt=0%2C5&amp;q=Exam+integrity+solutions&amp;btn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cholar.google.com/scholar?hl=en&amp;as_sdt=0%2C5&amp;q=AI-driven+governance&amp;btnG=" TargetMode="External"/><Relationship Id="rId7" Type="http://schemas.openxmlformats.org/officeDocument/2006/relationships/hyperlink" Target="https://doi.org/10.3390/app9122400" TargetMode="External"/><Relationship Id="rId12" Type="http://schemas.openxmlformats.org/officeDocument/2006/relationships/hyperlink" Target="https://doi.org/10.1016/j.ijinfomgt.2020.102199" TargetMode="External"/><Relationship Id="rId17" Type="http://schemas.openxmlformats.org/officeDocument/2006/relationships/hyperlink" Target="https://link.springer.com/referenceworkentry/10.1007/978-3-030-66252-3_3523" TargetMode="External"/><Relationship Id="rId25" Type="http://schemas.openxmlformats.org/officeDocument/2006/relationships/hyperlink" Target="https://scholar.google.com/scholar?hl=en&amp;as_sdt=0%2C5&amp;q=Global+education+policy&amp;btnG=" TargetMode="External"/><Relationship Id="rId2" Type="http://schemas.openxmlformats.org/officeDocument/2006/relationships/styles" Target="styles.xml"/><Relationship Id="rId16" Type="http://schemas.openxmlformats.org/officeDocument/2006/relationships/hyperlink" Target="https://doi.org/10.1080/01900692.2018.1498103" TargetMode="External"/><Relationship Id="rId20" Type="http://schemas.openxmlformats.org/officeDocument/2006/relationships/hyperlink" Target="https://scholar.google.com/scholar?hl=en&amp;as_sdt=0%2C5&amp;q=Talent+retention+strategies&amp;btnG=" TargetMode="External"/><Relationship Id="rId1" Type="http://schemas.openxmlformats.org/officeDocument/2006/relationships/numbering" Target="numbering.xml"/><Relationship Id="rId6" Type="http://schemas.openxmlformats.org/officeDocument/2006/relationships/hyperlink" Target="https://orcid.org/0009-0007-4971-8936" TargetMode="External"/><Relationship Id="rId11" Type="http://schemas.openxmlformats.org/officeDocument/2006/relationships/hyperlink" Target="https://doi.org/10.1007/978-1-4419-5716-0_26" TargetMode="External"/><Relationship Id="rId24" Type="http://schemas.openxmlformats.org/officeDocument/2006/relationships/hyperlink" Target="https://scholar.google.com/scholar?hl=en&amp;as_sdt=0%2C5&amp;q=Ethical+testing+standards&amp;btnG=" TargetMode="External"/><Relationship Id="rId5" Type="http://schemas.openxmlformats.org/officeDocument/2006/relationships/hyperlink" Target="mailto:kallolchitralimagicpen@gmail.com" TargetMode="External"/><Relationship Id="rId15" Type="http://schemas.openxmlformats.org/officeDocument/2006/relationships/hyperlink" Target="https://doi.org/10.1002/isaf.1417" TargetMode="External"/><Relationship Id="rId23" Type="http://schemas.openxmlformats.org/officeDocument/2006/relationships/hyperlink" Target="https://scholar.google.com/scholar?hl=en&amp;as_sdt=0%2C5&amp;q=Bureaucratic+reform+frameworks&amp;btnG=" TargetMode="External"/><Relationship Id="rId10" Type="http://schemas.openxmlformats.org/officeDocument/2006/relationships/hyperlink" Target="https://doi.org/10.1186/s40561-017-0050-x" TargetMode="External"/><Relationship Id="rId19" Type="http://schemas.openxmlformats.org/officeDocument/2006/relationships/hyperlink" Target="https://scholar.google.com/scholar?hl=en&amp;as_sdt=0%2C5&amp;q=Blockchain+in+education&amp;btnG=" TargetMode="External"/><Relationship Id="rId4" Type="http://schemas.openxmlformats.org/officeDocument/2006/relationships/webSettings" Target="webSettings.xml"/><Relationship Id="rId9" Type="http://schemas.openxmlformats.org/officeDocument/2006/relationships/hyperlink" Target="https://doi.org/10.1111/joms.12608" TargetMode="External"/><Relationship Id="rId14" Type="http://schemas.openxmlformats.org/officeDocument/2006/relationships/hyperlink" Target="https://doi.org/10.1016/j.chb.2015.08.039" TargetMode="External"/><Relationship Id="rId22" Type="http://schemas.openxmlformats.org/officeDocument/2006/relationships/hyperlink" Target="https://scholar.google.com/scholar?hl=en&amp;as_sdt=0%2C5&amp;q=Public-private+partnerships&amp;bt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6</Pages>
  <Words>1709</Words>
  <Characters>12408</Characters>
  <Application>Microsoft Office Word</Application>
  <DocSecurity>0</DocSecurity>
  <Lines>217</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Kallol Chakrabarti</dc:creator>
  <cp:keywords/>
  <dc:description/>
  <cp:lastModifiedBy>Kallol Chakrabarti</cp:lastModifiedBy>
  <cp:revision>33</cp:revision>
  <dcterms:created xsi:type="dcterms:W3CDTF">2025-02-03T15:03:00Z</dcterms:created>
  <dcterms:modified xsi:type="dcterms:W3CDTF">2025-02-04T05:34:00Z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aa663b2a-2c9d-4b2b-8573-373dc0c1a05c</vt:lpwstr>
  </property>
</Properties>
</file>